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906A" w14:textId="30A4E635" w:rsidR="0043406F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BA3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Absolute </w:t>
      </w:r>
      <w:r w:rsidRPr="00BA309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fr-FR"/>
        </w:rPr>
        <w:t>versus</w:t>
      </w:r>
      <w:r w:rsidRPr="00BA3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relative changes in cardiac troponin 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: corresponding cut-offs based on</w:t>
      </w:r>
      <w:r w:rsidRPr="00BA3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Pr="00DE5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quantile generalized additive model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s</w:t>
      </w:r>
      <w:r w:rsidRPr="00DE5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 (</w:t>
      </w:r>
      <w:proofErr w:type="spellStart"/>
      <w:r w:rsidRPr="00DE5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qgam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)</w:t>
      </w:r>
    </w:p>
    <w:p w14:paraId="41204E87" w14:textId="0F7171A1" w:rsidR="00F93484" w:rsidRDefault="00F93484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</w:p>
    <w:p w14:paraId="0E20E623" w14:textId="17FF1444" w:rsidR="00F93484" w:rsidRDefault="00F93484" w:rsidP="00F9348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DE5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Running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title</w:t>
      </w:r>
      <w:r w:rsidRPr="00DE5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:</w:t>
      </w:r>
      <w:r w:rsidRPr="00DE564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Absolute </w:t>
      </w:r>
      <w:r w:rsidRPr="00C073A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fr-FR"/>
        </w:rPr>
        <w:t>vs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relative cardiac troponin T changes</w:t>
      </w:r>
    </w:p>
    <w:p w14:paraId="3AEF23BA" w14:textId="77777777" w:rsidR="0043406F" w:rsidRPr="004F4874" w:rsidRDefault="0043406F" w:rsidP="0043406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033A5BA9" w14:textId="77777777" w:rsidR="0043406F" w:rsidRPr="00DE5641" w:rsidRDefault="0043406F" w:rsidP="0043406F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</w:pPr>
      <w:r w:rsidRPr="00DE5641">
        <w:rPr>
          <w:rFonts w:ascii="Times New Roman" w:hAnsi="Times New Roman" w:cs="Times New Roman"/>
          <w:sz w:val="24"/>
          <w:lang w:val="it-IT"/>
        </w:rPr>
        <w:t>Denis Monneret</w:t>
      </w:r>
      <w:r w:rsidRPr="00DE5641">
        <w:rPr>
          <w:rFonts w:ascii="Times New Roman" w:hAnsi="Times New Roman" w:cs="Times New Roman"/>
          <w:sz w:val="24"/>
          <w:vertAlign w:val="superscript"/>
          <w:lang w:val="it-IT"/>
        </w:rPr>
        <w:t>1*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PharmD</w:t>
      </w:r>
      <w:proofErr w:type="spellEnd"/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PhD; Dominique Bonnefont-Rousselot, </w:t>
      </w:r>
      <w:proofErr w:type="spellStart"/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PharmD</w:t>
      </w:r>
      <w:proofErr w:type="spellEnd"/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PhD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2</w:t>
      </w:r>
      <w:r w:rsidRPr="00DE5641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; 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Matteo Fasiolo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4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PhD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70DB01A3" w14:textId="77777777" w:rsidR="0043406F" w:rsidRPr="00DE5641" w:rsidRDefault="0043406F" w:rsidP="0043406F">
      <w:pPr>
        <w:spacing w:after="0" w:line="360" w:lineRule="auto"/>
        <w:rPr>
          <w:rFonts w:ascii="Times New Roman" w:eastAsia="MS Mincho" w:hAnsi="Times New Roman"/>
          <w:sz w:val="24"/>
          <w:szCs w:val="24"/>
          <w:lang w:val="fr-FR" w:eastAsia="ja-JP"/>
        </w:rPr>
      </w:pPr>
      <w:r w:rsidRPr="00DE5641">
        <w:rPr>
          <w:rFonts w:ascii="Times New Roman" w:eastAsia="MS Mincho" w:hAnsi="Times New Roman"/>
          <w:sz w:val="24"/>
          <w:szCs w:val="24"/>
          <w:vertAlign w:val="superscript"/>
          <w:lang w:val="fr-FR" w:eastAsia="ja-JP"/>
        </w:rPr>
        <w:t>1</w:t>
      </w:r>
      <w:r w:rsidRPr="00DE5641">
        <w:rPr>
          <w:rFonts w:ascii="Times New Roman" w:eastAsia="MS Mincho" w:hAnsi="Times New Roman"/>
          <w:sz w:val="24"/>
          <w:szCs w:val="24"/>
          <w:lang w:val="fr-FR" w:eastAsia="ja-JP"/>
        </w:rPr>
        <w:t xml:space="preserve"> Service de Biochimie et Biologie Moléculaire, Laboratoire de Biologie Médicale Multisite</w:t>
      </w:r>
      <w:r>
        <w:rPr>
          <w:rFonts w:ascii="Times New Roman" w:eastAsia="MS Mincho" w:hAnsi="Times New Roman"/>
          <w:sz w:val="24"/>
          <w:szCs w:val="24"/>
          <w:lang w:val="fr-FR" w:eastAsia="ja-JP"/>
        </w:rPr>
        <w:t xml:space="preserve"> </w:t>
      </w:r>
      <w:r w:rsidRPr="00DE5641">
        <w:rPr>
          <w:rFonts w:ascii="Times New Roman" w:eastAsia="MS Mincho" w:hAnsi="Times New Roman"/>
          <w:sz w:val="24"/>
          <w:szCs w:val="24"/>
          <w:lang w:val="fr-FR" w:eastAsia="ja-JP"/>
        </w:rPr>
        <w:t>(LBMMS), Hospices Civils de Lyon (HCL), Lyon, F-69000, France.</w:t>
      </w:r>
    </w:p>
    <w:p w14:paraId="1CDAC09B" w14:textId="77777777" w:rsidR="0043406F" w:rsidRDefault="0043406F" w:rsidP="004340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MS Mincho" w:hAnsi="Times New Roman"/>
          <w:sz w:val="24"/>
          <w:szCs w:val="24"/>
          <w:vertAlign w:val="superscript"/>
          <w:lang w:val="fr-FR" w:eastAsia="ja-JP"/>
        </w:rPr>
        <w:t>2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Université de Paris, CNRS, INSERM, UTCBS, F-75006 Paris, France.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>
        <w:rPr>
          <w:rFonts w:ascii="Times New Roman" w:eastAsia="MS Mincho" w:hAnsi="Times New Roman"/>
          <w:sz w:val="24"/>
          <w:szCs w:val="24"/>
          <w:vertAlign w:val="superscript"/>
          <w:lang w:val="fr-FR" w:eastAsia="ja-JP"/>
        </w:rPr>
        <w:t>3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Service de Biochimie Métabolique, AP-HP, Hôpital Pitié-Salpêtrière, F-75013, Paris, France.</w:t>
      </w:r>
    </w:p>
    <w:p w14:paraId="0F1BC491" w14:textId="77777777" w:rsidR="0043406F" w:rsidRPr="00DE5641" w:rsidRDefault="0043406F" w:rsidP="0043406F">
      <w:pPr>
        <w:spacing w:after="0" w:line="36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sz w:val="24"/>
          <w:szCs w:val="24"/>
          <w:vertAlign w:val="superscript"/>
          <w:lang w:val="en-US" w:eastAsia="ja-JP"/>
        </w:rPr>
        <w:t>4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E5641">
        <w:rPr>
          <w:rFonts w:ascii="Times New Roman" w:eastAsia="MS Mincho" w:hAnsi="Times New Roman"/>
          <w:sz w:val="24"/>
          <w:szCs w:val="24"/>
          <w:lang w:val="en-US" w:eastAsia="ja-JP"/>
        </w:rPr>
        <w:t>School of Mathematics, University of Bristol, Bristol BS8 1UG, UK.</w:t>
      </w:r>
    </w:p>
    <w:p w14:paraId="3750A261" w14:textId="77777777" w:rsidR="0043406F" w:rsidRPr="00DE5641" w:rsidRDefault="0043406F" w:rsidP="004340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722374" w14:textId="77777777" w:rsidR="0043406F" w:rsidRPr="00442AFF" w:rsidRDefault="0043406F" w:rsidP="004340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442AFF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* </w:t>
      </w:r>
      <w:proofErr w:type="spellStart"/>
      <w:r w:rsidRPr="00442AFF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Corresponding</w:t>
      </w:r>
      <w:proofErr w:type="spellEnd"/>
      <w:r w:rsidRPr="00442AFF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442AFF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author</w:t>
      </w:r>
      <w:proofErr w:type="spellEnd"/>
      <w:r w:rsidRPr="00442AFF">
        <w:rPr>
          <w:rFonts w:ascii="Times New Roman" w:eastAsia="Times New Roman" w:hAnsi="Times New Roman"/>
          <w:sz w:val="24"/>
          <w:szCs w:val="24"/>
          <w:lang w:val="fr-FR" w:eastAsia="fr-FR"/>
        </w:rPr>
        <w:t>:</w:t>
      </w:r>
      <w:proofErr w:type="gramEnd"/>
      <w:r w:rsidRPr="00442AFF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Dr Denis Monneret</w:t>
      </w:r>
    </w:p>
    <w:p w14:paraId="54C6E62A" w14:textId="77777777" w:rsidR="0043406F" w:rsidRPr="00197E8E" w:rsidRDefault="0043406F" w:rsidP="0043406F">
      <w:pPr>
        <w:spacing w:after="0" w:line="360" w:lineRule="auto"/>
        <w:rPr>
          <w:rFonts w:ascii="Times New Roman" w:eastAsia="MS Mincho" w:hAnsi="Times New Roman"/>
          <w:sz w:val="24"/>
          <w:szCs w:val="24"/>
          <w:lang w:val="fr-FR" w:eastAsia="ja-JP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>Current</w:t>
      </w:r>
      <w:proofErr w:type="spellEnd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>address</w:t>
      </w:r>
      <w:proofErr w:type="spellEnd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>:</w:t>
      </w:r>
      <w:proofErr w:type="gramEnd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 xml:space="preserve"> 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Service de Biochimie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et Biologie Moléculaire, Laboratoire de Biologie Médicale Multisite (LBMMS)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Hospices Civils de Lyon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 F-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69000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Lyon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France</w:t>
      </w:r>
      <w:r w:rsidRPr="00DE5641">
        <w:rPr>
          <w:rFonts w:ascii="Times New Roman" w:eastAsia="MS Mincho" w:hAnsi="Times New Roman"/>
          <w:sz w:val="24"/>
          <w:szCs w:val="24"/>
          <w:lang w:val="fr-FR" w:eastAsia="ja-JP"/>
        </w:rPr>
        <w:t>.</w:t>
      </w:r>
    </w:p>
    <w:p w14:paraId="4EA8E7A5" w14:textId="215F15D3" w:rsidR="0043406F" w:rsidRPr="00D00BC7" w:rsidRDefault="0043406F" w:rsidP="004340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 xml:space="preserve">Former </w:t>
      </w:r>
      <w:proofErr w:type="spellStart"/>
      <w:proofErr w:type="gramStart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>address</w:t>
      </w:r>
      <w:proofErr w:type="spellEnd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>:</w:t>
      </w:r>
      <w:proofErr w:type="gramEnd"/>
      <w:r w:rsidRPr="00DE5641">
        <w:rPr>
          <w:rFonts w:ascii="Times New Roman" w:eastAsia="Times New Roman" w:hAnsi="Times New Roman"/>
          <w:bCs/>
          <w:sz w:val="24"/>
          <w:szCs w:val="24"/>
          <w:lang w:val="fr-FR" w:eastAsia="fr-FR"/>
        </w:rPr>
        <w:t xml:space="preserve"> </w:t>
      </w:r>
      <w:r w:rsidRPr="00DE564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Service de Biochimie Métabolique, AP-HP, Hôpital Pitié-Salpêtrière, F-75013, Paris, France</w:t>
      </w:r>
      <w:r w:rsidRPr="00DE5641">
        <w:rPr>
          <w:rFonts w:ascii="Times New Roman" w:eastAsia="MS Mincho" w:hAnsi="Times New Roman"/>
          <w:sz w:val="24"/>
          <w:szCs w:val="24"/>
          <w:lang w:val="fr-FR" w:eastAsia="ja-JP"/>
        </w:rPr>
        <w:t>.</w:t>
      </w:r>
      <w:r w:rsidR="002518CC">
        <w:rPr>
          <w:rFonts w:ascii="Times New Roman" w:eastAsia="MS Mincho" w:hAnsi="Times New Roman"/>
          <w:sz w:val="24"/>
          <w:szCs w:val="24"/>
          <w:lang w:val="fr-FR" w:eastAsia="ja-JP"/>
        </w:rPr>
        <w:t xml:space="preserve"> </w:t>
      </w:r>
      <w:r w:rsidRPr="00D00BC7">
        <w:rPr>
          <w:rFonts w:ascii="Times New Roman" w:eastAsia="Times New Roman" w:hAnsi="Times New Roman"/>
          <w:sz w:val="24"/>
          <w:szCs w:val="24"/>
          <w:lang w:eastAsia="fr-FR"/>
        </w:rPr>
        <w:t xml:space="preserve">E-mail: </w:t>
      </w:r>
      <w:r w:rsidRPr="00D00BC7">
        <w:rPr>
          <w:rFonts w:ascii="Times New Roman" w:hAnsi="Times New Roman"/>
          <w:bCs/>
          <w:sz w:val="24"/>
          <w:szCs w:val="24"/>
        </w:rPr>
        <w:t>dmonneret2@gmail.com.</w:t>
      </w:r>
      <w:r w:rsidRPr="00D00BC7">
        <w:rPr>
          <w:rFonts w:ascii="Times New Roman" w:eastAsia="Times New Roman" w:hAnsi="Times New Roman"/>
          <w:sz w:val="24"/>
          <w:szCs w:val="24"/>
          <w:lang w:eastAsia="fr-FR"/>
        </w:rPr>
        <w:t xml:space="preserve"> Phone: (+33) 6 66 10 77 06</w:t>
      </w:r>
    </w:p>
    <w:p w14:paraId="40CB7FFB" w14:textId="77777777" w:rsidR="0043406F" w:rsidRPr="00D00BC7" w:rsidRDefault="0043406F" w:rsidP="0043406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9F98E42" w14:textId="77777777" w:rsidR="0043406F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>ORCID and email address:</w:t>
      </w:r>
    </w:p>
    <w:p w14:paraId="55D35E28" w14:textId="77777777" w:rsidR="0043406F" w:rsidRPr="00933B63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933B6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Denis Monneret: </w:t>
      </w:r>
      <w:hyperlink r:id="rId7" w:history="1">
        <w:r w:rsidRPr="00FA3727">
          <w:rPr>
            <w:rStyle w:val="Lienhypertexte"/>
            <w:rFonts w:ascii="Times New Roman" w:eastAsia="Times New Roman" w:hAnsi="Times New Roman" w:cs="Times New Roman"/>
            <w:kern w:val="36"/>
            <w:sz w:val="24"/>
            <w:szCs w:val="24"/>
            <w:lang w:eastAsia="fr-FR"/>
          </w:rPr>
          <w:t>https://orcid.org/0000-0002-6491-0607</w:t>
        </w:r>
      </w:hyperlink>
      <w:r w:rsidRPr="00933B6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; dmonneret2@gmail.com</w:t>
      </w:r>
    </w:p>
    <w:p w14:paraId="28CFF8C1" w14:textId="77777777" w:rsidR="0043406F" w:rsidRPr="004E552A" w:rsidRDefault="0043406F" w:rsidP="0043406F">
      <w:pPr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</w:pPr>
      <w:r w:rsidRPr="00933B63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 xml:space="preserve">Dominique </w:t>
      </w:r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Bonnefont</w:t>
      </w:r>
      <w:r w:rsidRPr="00933B63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-</w:t>
      </w:r>
      <w:proofErr w:type="gramStart"/>
      <w:r w:rsidRPr="00933B63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Rousselot: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 xml:space="preserve"> </w:t>
      </w:r>
      <w:r w:rsidR="003B0FC7">
        <w:fldChar w:fldCharType="begin"/>
      </w:r>
      <w:r w:rsidR="003B0FC7" w:rsidRPr="00CE6C2E">
        <w:rPr>
          <w:lang w:val="fr-BE"/>
        </w:rPr>
        <w:instrText xml:space="preserve"> HYPERLINK "https://orcid.org/0000-0003-4689-9202" </w:instrText>
      </w:r>
      <w:r w:rsidR="003B0FC7">
        <w:fldChar w:fldCharType="separate"/>
      </w:r>
      <w:r w:rsidRPr="00627022">
        <w:rPr>
          <w:rStyle w:val="Lienhypertexte"/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https://orcid.org/0000-0003-4689-9202</w:t>
      </w:r>
      <w:r w:rsidR="003B0FC7">
        <w:rPr>
          <w:rStyle w:val="Lienhypertexte"/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fldChar w:fldCharType="end"/>
      </w:r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;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 xml:space="preserve"> </w:t>
      </w:r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fr-FR"/>
        </w:rPr>
        <w:t>dominique.rousselot@aphp.fr</w:t>
      </w:r>
    </w:p>
    <w:p w14:paraId="4D86BDE2" w14:textId="77777777" w:rsidR="0043406F" w:rsidRPr="004E552A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Matteo </w:t>
      </w:r>
      <w:proofErr w:type="spellStart"/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Fasiolo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: </w:t>
      </w:r>
      <w:hyperlink r:id="rId8" w:history="1">
        <w:r w:rsidRPr="008A7834">
          <w:rPr>
            <w:rStyle w:val="Lienhypertexte"/>
            <w:rFonts w:ascii="Times New Roman" w:eastAsia="Times New Roman" w:hAnsi="Times New Roman" w:cs="Times New Roman"/>
            <w:kern w:val="36"/>
            <w:sz w:val="24"/>
            <w:szCs w:val="24"/>
            <w:lang w:eastAsia="fr-FR"/>
          </w:rPr>
          <w:t>https://orcid.org/0000-0003-2335-5536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; </w:t>
      </w:r>
      <w:r w:rsidRPr="004E552A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matteo.fasiolo@gmail.com</w:t>
      </w:r>
    </w:p>
    <w:p w14:paraId="452F62AA" w14:textId="77777777" w:rsidR="0043406F" w:rsidRPr="004E552A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14:paraId="45E8EC40" w14:textId="1F00D7C5" w:rsidR="0043406F" w:rsidRPr="00C073AA" w:rsidRDefault="0043406F" w:rsidP="00434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t xml:space="preserve">Type of manuscript: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Short</w:t>
      </w:r>
      <w:proofErr w:type="gramEnd"/>
      <w:r w:rsidRPr="00C073AA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communication</w:t>
      </w:r>
    </w:p>
    <w:p w14:paraId="32549CF9" w14:textId="4CAFD44E" w:rsidR="0043406F" w:rsidRPr="00DE5641" w:rsidRDefault="0043406F" w:rsidP="0043406F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6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fr-FR"/>
        </w:rPr>
        <w:t>Description</w:t>
      </w:r>
      <w:r w:rsidRPr="00DE5641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: </w:t>
      </w:r>
      <w:r w:rsidRPr="0062702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>±14</w:t>
      </w:r>
      <w:r w:rsidR="00843B2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>6</w:t>
      </w:r>
      <w:r w:rsidRPr="0062702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fr-FR"/>
        </w:rPr>
        <w:t xml:space="preserve"> </w:t>
      </w:r>
      <w:r w:rsidRPr="00DE5641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words,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>2</w:t>
      </w:r>
      <w:r w:rsidRPr="00DE5641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 figures,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>1</w:t>
      </w:r>
      <w:r w:rsidRPr="00DE5641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 table,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>10</w:t>
      </w:r>
      <w:r w:rsidRPr="00DE5641">
        <w:rPr>
          <w:rFonts w:ascii="Times New Roman" w:eastAsia="Times New Roman" w:hAnsi="Times New Roman"/>
          <w:bCs/>
          <w:kern w:val="32"/>
          <w:sz w:val="24"/>
          <w:szCs w:val="24"/>
          <w:lang w:eastAsia="fr-FR"/>
        </w:rPr>
        <w:t xml:space="preserve"> references.</w:t>
      </w:r>
    </w:p>
    <w:p w14:paraId="75A8E946" w14:textId="77777777" w:rsidR="0043406F" w:rsidRDefault="0043406F" w:rsidP="00434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of interest</w:t>
      </w:r>
      <w:r>
        <w:rPr>
          <w:rFonts w:ascii="Times New Roman" w:hAnsi="Times New Roman" w:cs="Times New Roman"/>
          <w:sz w:val="24"/>
          <w:szCs w:val="24"/>
          <w:lang w:val="en-US"/>
        </w:rPr>
        <w:t>: None declared.</w:t>
      </w:r>
    </w:p>
    <w:p w14:paraId="6C0A233B" w14:textId="77777777" w:rsidR="0043406F" w:rsidRPr="00DE5641" w:rsidRDefault="0043406F" w:rsidP="0043406F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funding</w:t>
      </w:r>
      <w:r>
        <w:rPr>
          <w:rFonts w:ascii="Times New Roman" w:hAnsi="Times New Roman" w:cs="Times New Roman"/>
          <w:sz w:val="24"/>
          <w:szCs w:val="24"/>
          <w:lang w:val="en-US"/>
        </w:rPr>
        <w:t>: None declared</w:t>
      </w:r>
    </w:p>
    <w:p w14:paraId="1D33FEC9" w14:textId="77777777" w:rsidR="002518CC" w:rsidRDefault="002518C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br w:type="page"/>
      </w:r>
    </w:p>
    <w:p w14:paraId="66B31774" w14:textId="3E797239" w:rsidR="00927A99" w:rsidRPr="00DE5641" w:rsidRDefault="00927A99" w:rsidP="0050066D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fr-FR"/>
        </w:rPr>
      </w:pPr>
      <w:r w:rsidRPr="00DE564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fr-FR"/>
        </w:rPr>
        <w:lastRenderedPageBreak/>
        <w:t>Abstract</w:t>
      </w:r>
    </w:p>
    <w:p w14:paraId="0E9D5977" w14:textId="08E0FB0B" w:rsidR="00C73B2E" w:rsidRDefault="006833E0" w:rsidP="005006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Background: </w:t>
      </w:r>
      <w:r w:rsidR="00246B3F">
        <w:rPr>
          <w:rFonts w:ascii="Times New Roman" w:hAnsi="Times New Roman" w:cs="Times New Roman"/>
          <w:bCs/>
          <w:sz w:val="24"/>
          <w:szCs w:val="24"/>
          <w:lang w:val="en-US"/>
        </w:rPr>
        <w:t>The diagnosis of m</w:t>
      </w:r>
      <w:r w:rsidR="0085054C">
        <w:rPr>
          <w:rFonts w:ascii="Times New Roman" w:hAnsi="Times New Roman" w:cs="Times New Roman"/>
          <w:bCs/>
          <w:sz w:val="24"/>
          <w:szCs w:val="24"/>
          <w:lang w:val="en-US"/>
        </w:rPr>
        <w:t>yocardial injury</w:t>
      </w:r>
      <w:r w:rsidR="00D251B8">
        <w:rPr>
          <w:rFonts w:ascii="Times New Roman" w:hAnsi="Times New Roman" w:cs="Times New Roman"/>
          <w:bCs/>
          <w:sz w:val="24"/>
          <w:szCs w:val="24"/>
          <w:lang w:val="en-US"/>
        </w:rPr>
        <w:t>/infarction</w:t>
      </w:r>
      <w:r w:rsidR="00850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(MI) </w:t>
      </w:r>
      <w:r w:rsidR="00CE69A1">
        <w:rPr>
          <w:rFonts w:ascii="Times New Roman" w:hAnsi="Times New Roman" w:cs="Times New Roman"/>
          <w:bCs/>
          <w:sz w:val="24"/>
          <w:szCs w:val="24"/>
          <w:lang w:val="en-US"/>
        </w:rPr>
        <w:t>mainly relies</w:t>
      </w:r>
      <w:r w:rsidR="00850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relative change</w:t>
      </w:r>
      <w:r w:rsidR="00246B3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B2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5054C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196F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5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cardiac troponin. However, </w:t>
      </w:r>
      <w:r w:rsidR="00EC6D71">
        <w:rPr>
          <w:rFonts w:ascii="Times New Roman" w:hAnsi="Times New Roman" w:cs="Times New Roman"/>
          <w:bCs/>
          <w:sz w:val="24"/>
          <w:szCs w:val="24"/>
          <w:lang w:val="en-US"/>
        </w:rPr>
        <w:t>absolute change</w:t>
      </w:r>
      <w:r w:rsidR="00B94B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A05C2">
        <w:rPr>
          <w:rFonts w:ascii="Times New Roman" w:hAnsi="Times New Roman" w:cs="Times New Roman"/>
          <w:bCs/>
          <w:sz w:val="24"/>
          <w:szCs w:val="24"/>
          <w:lang w:val="en-US"/>
        </w:rPr>
        <w:t>cut-off</w:t>
      </w:r>
      <w:r w:rsidR="00E177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 w:rsidR="00B94B0E">
        <w:rPr>
          <w:rFonts w:ascii="Times New Roman" w:hAnsi="Times New Roman" w:cs="Times New Roman"/>
          <w:bCs/>
          <w:sz w:val="24"/>
          <w:szCs w:val="24"/>
          <w:lang w:val="en-US"/>
        </w:rPr>
        <w:t>provide</w:t>
      </w:r>
      <w:r w:rsidR="00685F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94B0E">
        <w:rPr>
          <w:rFonts w:ascii="Times New Roman" w:hAnsi="Times New Roman" w:cs="Times New Roman"/>
          <w:bCs/>
          <w:sz w:val="24"/>
          <w:szCs w:val="24"/>
          <w:lang w:val="en-US"/>
        </w:rPr>
        <w:t>greater</w:t>
      </w:r>
      <w:r w:rsidR="00DA05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diagnostic sensitivity.</w:t>
      </w:r>
      <w:r w:rsidR="00685F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443A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="00CB364B"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5744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 the absolute </w:t>
      </w:r>
      <w:r w:rsidR="002F744F"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changes in 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high-sensitive cardiac troponin T </w:t>
      </w:r>
      <w:r w:rsidR="002D4131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246B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4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F744F">
        <w:rPr>
          <w:rFonts w:ascii="Times New Roman" w:hAnsi="Times New Roman" w:cs="Times New Roman"/>
          <w:sz w:val="24"/>
          <w:szCs w:val="24"/>
          <w:lang w:val="en-US"/>
        </w:rPr>
        <w:t>absΔ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F744F">
        <w:rPr>
          <w:rFonts w:ascii="Times New Roman" w:hAnsi="Times New Roman" w:cs="Times New Roman"/>
          <w:sz w:val="24"/>
          <w:szCs w:val="24"/>
          <w:lang w:val="en-US"/>
        </w:rPr>
        <w:t>) correspond</w:t>
      </w:r>
      <w:r w:rsidR="00246B3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F7208E">
        <w:rPr>
          <w:rFonts w:ascii="Times New Roman" w:hAnsi="Times New Roman" w:cs="Times New Roman"/>
          <w:sz w:val="24"/>
          <w:szCs w:val="24"/>
          <w:lang w:val="en-US"/>
        </w:rPr>
        <w:t xml:space="preserve"> main 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r w:rsidR="00FA392D">
        <w:rPr>
          <w:rFonts w:ascii="Times New Roman" w:hAnsi="Times New Roman" w:cs="Times New Roman"/>
          <w:sz w:val="24"/>
          <w:szCs w:val="24"/>
          <w:lang w:val="en-US"/>
        </w:rPr>
        <w:t>cut-offs</w:t>
      </w:r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F744F">
        <w:rPr>
          <w:rFonts w:ascii="Times New Roman" w:hAnsi="Times New Roman" w:cs="Times New Roman"/>
          <w:sz w:val="24"/>
          <w:szCs w:val="24"/>
          <w:lang w:val="en-US"/>
        </w:rPr>
        <w:t>relΔ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F744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F744F" w:rsidRPr="00DE5641">
        <w:rPr>
          <w:rFonts w:ascii="Times New Roman" w:hAnsi="Times New Roman" w:cs="Times New Roman"/>
          <w:sz w:val="24"/>
          <w:szCs w:val="24"/>
          <w:lang w:val="en-US"/>
        </w:rPr>
        <w:t>using a q</w:t>
      </w:r>
      <w:r w:rsidR="002F74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uantile generalized additive model (</w:t>
      </w:r>
      <w:proofErr w:type="spellStart"/>
      <w:r w:rsidR="002F74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qgam</w:t>
      </w:r>
      <w:proofErr w:type="spellEnd"/>
      <w:r w:rsidR="002F74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).</w:t>
      </w:r>
    </w:p>
    <w:p w14:paraId="220D31E1" w14:textId="185B5A42" w:rsidR="00C73B2E" w:rsidRPr="00952B93" w:rsidRDefault="00167525" w:rsidP="005006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Methods: </w:t>
      </w:r>
      <w:r w:rsidR="008E1A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lasma </w:t>
      </w:r>
      <w:proofErr w:type="spellStart"/>
      <w:r w:rsidR="00A0124F" w:rsidRPr="00DE5641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patients selected with</w:t>
      </w:r>
      <w:r w:rsidR="00A012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20492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="00A0124F" w:rsidRPr="00DE5641">
        <w:rPr>
          <w:rFonts w:ascii="Times New Roman" w:hAnsi="Times New Roman" w:cs="Times New Roman"/>
          <w:sz w:val="24"/>
          <w:szCs w:val="24"/>
          <w:lang w:val="en-US"/>
        </w:rPr>
        <w:t>time variation</w:t>
      </w:r>
      <w:r w:rsidR="008E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36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2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A012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E1A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6 </w:t>
      </w:r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A0124F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ours</w:t>
      </w:r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 collected over</w:t>
      </w:r>
      <w:r w:rsidR="00952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5492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 w:rsidR="00952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15492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year</w:t>
      </w:r>
      <w:r w:rsidR="00952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period</w:t>
      </w:r>
      <w:r w:rsidR="00E67831" w:rsidRPr="00DE56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3142F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r w:rsidR="00E67831"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6E1">
        <w:rPr>
          <w:rFonts w:ascii="Times New Roman" w:hAnsi="Times New Roman" w:cs="Times New Roman"/>
          <w:sz w:val="24"/>
          <w:szCs w:val="24"/>
          <w:lang w:val="en-US"/>
        </w:rPr>
        <w:t>absΔ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="006B7F2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6B7F20">
        <w:rPr>
          <w:rFonts w:ascii="Times New Roman" w:hAnsi="Times New Roman" w:cs="Times New Roman"/>
          <w:sz w:val="24"/>
          <w:szCs w:val="24"/>
          <w:lang w:val="en-US"/>
        </w:rPr>
        <w:t>cTnT</w:t>
      </w:r>
      <w:proofErr w:type="spellEnd"/>
      <w:r w:rsidR="003142F3">
        <w:rPr>
          <w:rFonts w:ascii="Times New Roman" w:hAnsi="Times New Roman" w:cs="Times New Roman"/>
          <w:sz w:val="24"/>
          <w:szCs w:val="24"/>
          <w:lang w:val="en-US"/>
        </w:rPr>
        <w:t>-to-</w:t>
      </w:r>
      <w:proofErr w:type="spellStart"/>
      <w:r w:rsidR="007056E1">
        <w:rPr>
          <w:rFonts w:ascii="Times New Roman" w:hAnsi="Times New Roman" w:cs="Times New Roman"/>
          <w:sz w:val="24"/>
          <w:szCs w:val="24"/>
          <w:lang w:val="en-US"/>
        </w:rPr>
        <w:t>relΔ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="006B7F2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6B7F20">
        <w:rPr>
          <w:rFonts w:ascii="Times New Roman" w:hAnsi="Times New Roman" w:cs="Times New Roman"/>
          <w:sz w:val="24"/>
          <w:szCs w:val="24"/>
          <w:lang w:val="en-US"/>
        </w:rPr>
        <w:t>cTnT</w:t>
      </w:r>
      <w:proofErr w:type="spellEnd"/>
      <w:r w:rsidR="003142F3">
        <w:rPr>
          <w:rFonts w:ascii="Times New Roman" w:hAnsi="Times New Roman" w:cs="Times New Roman"/>
          <w:sz w:val="24"/>
          <w:szCs w:val="24"/>
          <w:lang w:val="en-US"/>
        </w:rPr>
        <w:t xml:space="preserve"> relationship </w:t>
      </w:r>
      <w:r w:rsidR="0035454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142F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67831"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 fitted using </w:t>
      </w:r>
      <w:proofErr w:type="spellStart"/>
      <w:r w:rsidR="00E67831" w:rsidRPr="00DE5641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E82F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1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46E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CE1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CC3" w:rsidRPr="00DE5641">
        <w:rPr>
          <w:rFonts w:ascii="Times New Roman" w:hAnsi="Times New Roman" w:cs="Times New Roman"/>
          <w:iCs/>
          <w:sz w:val="24"/>
          <w:szCs w:val="24"/>
          <w:lang w:val="en-US"/>
        </w:rPr>
        <w:t>ordered quantile</w:t>
      </w:r>
      <w:r w:rsidR="0085224F">
        <w:rPr>
          <w:rFonts w:ascii="Times New Roman" w:hAnsi="Times New Roman" w:cs="Times New Roman"/>
          <w:iCs/>
          <w:sz w:val="24"/>
          <w:szCs w:val="24"/>
          <w:lang w:val="en-US"/>
        </w:rPr>
        <w:t>-based</w:t>
      </w:r>
      <w:r w:rsidR="00CE1CC3" w:rsidRPr="00DE56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5224F">
        <w:rPr>
          <w:rFonts w:ascii="Times New Roman" w:hAnsi="Times New Roman" w:cs="Times New Roman"/>
          <w:iCs/>
          <w:sz w:val="24"/>
          <w:szCs w:val="24"/>
          <w:lang w:val="en-US"/>
        </w:rPr>
        <w:t>normalization</w:t>
      </w:r>
      <w:r w:rsidR="0010625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(OQN)</w:t>
      </w:r>
      <w:r w:rsidR="00CE1CC3" w:rsidRPr="00DE564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E1CC3">
        <w:rPr>
          <w:rFonts w:ascii="Times New Roman" w:hAnsi="Times New Roman" w:cs="Times New Roman"/>
          <w:iCs/>
          <w:sz w:val="24"/>
          <w:szCs w:val="24"/>
          <w:lang w:val="en-US"/>
        </w:rPr>
        <w:t>to reduce the influence of extreme values</w:t>
      </w:r>
      <w:r w:rsidR="00B441FD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.</w:t>
      </w:r>
    </w:p>
    <w:p w14:paraId="768EAA76" w14:textId="32D92509" w:rsidR="00C73B2E" w:rsidRPr="006D1CDA" w:rsidRDefault="00167525" w:rsidP="00F122E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Results: </w:t>
      </w:r>
      <w:r w:rsidR="001F4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A146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1A146E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1A146E">
        <w:rPr>
          <w:rFonts w:ascii="Times New Roman" w:hAnsi="Times New Roman" w:cs="Times New Roman"/>
          <w:sz w:val="24"/>
          <w:szCs w:val="24"/>
          <w:lang w:val="en-US"/>
        </w:rPr>
        <w:t xml:space="preserve"> regression </w:t>
      </w:r>
      <w:r w:rsidR="001F0349">
        <w:rPr>
          <w:rFonts w:ascii="Times New Roman" w:hAnsi="Times New Roman" w:cs="Times New Roman"/>
          <w:sz w:val="24"/>
          <w:szCs w:val="24"/>
          <w:lang w:val="en-US"/>
        </w:rPr>
        <w:t>curve was nonli</w:t>
      </w:r>
      <w:r w:rsidR="00780E51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="00D42C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>Classifying patients</w:t>
      </w:r>
      <w:r w:rsidR="001F4240">
        <w:rPr>
          <w:rFonts w:ascii="Times New Roman" w:hAnsi="Times New Roman" w:cs="Times New Roman"/>
          <w:sz w:val="24"/>
          <w:szCs w:val="24"/>
          <w:lang w:val="en-US"/>
        </w:rPr>
        <w:t xml:space="preserve"> (n=9753)</w:t>
      </w:r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above</w:t>
      </w:r>
      <w:r w:rsidR="006D1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2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7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2EB">
        <w:rPr>
          <w:rFonts w:ascii="Times New Roman" w:hAnsi="Times New Roman" w:cs="Times New Roman"/>
          <w:sz w:val="24"/>
          <w:szCs w:val="24"/>
          <w:lang w:val="en-US"/>
        </w:rPr>
        <w:t xml:space="preserve">recommended </w:t>
      </w:r>
      <w:proofErr w:type="spellStart"/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>relΔhs-cTnT</w:t>
      </w:r>
      <w:proofErr w:type="spellEnd"/>
      <w:r w:rsidR="006E6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1A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6869">
        <w:rPr>
          <w:rFonts w:ascii="Times New Roman" w:hAnsi="Times New Roman" w:cs="Times New Roman"/>
          <w:sz w:val="24"/>
          <w:szCs w:val="24"/>
          <w:lang w:val="en-US"/>
        </w:rPr>
        <w:t>predicted</w:t>
      </w:r>
      <w:r w:rsidR="00607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1AC">
        <w:rPr>
          <w:rFonts w:ascii="Times New Roman" w:hAnsi="Times New Roman" w:cs="Times New Roman"/>
          <w:sz w:val="24"/>
          <w:szCs w:val="24"/>
          <w:lang w:val="en-US"/>
        </w:rPr>
        <w:t>absΔhs-cTnT</w:t>
      </w:r>
      <w:proofErr w:type="spellEnd"/>
      <w:r w:rsidR="00607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802" w:rsidRPr="00E066CF">
        <w:rPr>
          <w:rFonts w:ascii="Times New Roman" w:hAnsi="Times New Roman" w:cs="Times New Roman"/>
          <w:sz w:val="24"/>
          <w:szCs w:val="24"/>
          <w:lang w:val="en-US"/>
        </w:rPr>
        <w:t>cut-offs</w:t>
      </w:r>
      <w:r w:rsidR="006E6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>as positive,</w:t>
      </w:r>
      <w:r w:rsidR="00D42C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 xml:space="preserve">MI diagnosis rates </w:t>
      </w:r>
      <w:r w:rsidR="006D1CD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42C81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71A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1B5">
        <w:rPr>
          <w:rFonts w:ascii="Times New Roman" w:hAnsi="Times New Roman" w:cs="Times New Roman"/>
          <w:sz w:val="24"/>
          <w:szCs w:val="24"/>
          <w:lang w:val="en-US"/>
        </w:rPr>
        <w:t>more reliable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 xml:space="preserve"> using</w:t>
      </w:r>
      <w:r w:rsidR="00D42C8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>OQN-transformed data</w:t>
      </w:r>
      <w:r w:rsidR="009848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proofErr w:type="spellStart"/>
      <w:r w:rsidR="008D4454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8D4454">
        <w:rPr>
          <w:rFonts w:ascii="Times New Roman" w:hAnsi="Times New Roman" w:cs="Times New Roman"/>
          <w:sz w:val="24"/>
          <w:szCs w:val="24"/>
          <w:lang w:val="en-US"/>
        </w:rPr>
        <w:t>, as compared to the untransformed data</w:t>
      </w:r>
      <w:r w:rsidR="0025349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D4454">
        <w:rPr>
          <w:rFonts w:ascii="Times New Roman" w:hAnsi="Times New Roman" w:cs="Times New Roman"/>
          <w:sz w:val="24"/>
          <w:szCs w:val="24"/>
          <w:lang w:val="en-US"/>
        </w:rPr>
        <w:t>based one.</w:t>
      </w:r>
    </w:p>
    <w:p w14:paraId="69C2DB44" w14:textId="1C66158A" w:rsidR="00292406" w:rsidRDefault="00167525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Conclusions: </w:t>
      </w:r>
      <w:r w:rsidR="00341354" w:rsidRPr="00341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Through an optimized </w:t>
      </w:r>
      <w:proofErr w:type="spellStart"/>
      <w:r w:rsidR="00341354">
        <w:rPr>
          <w:rFonts w:ascii="Times New Roman" w:hAnsi="Times New Roman" w:cs="Times New Roman"/>
          <w:bCs/>
          <w:sz w:val="24"/>
          <w:szCs w:val="24"/>
          <w:lang w:val="en-US"/>
        </w:rPr>
        <w:t>qgam</w:t>
      </w:r>
      <w:proofErr w:type="spellEnd"/>
      <w:r w:rsidR="00341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-based </w:t>
      </w:r>
      <w:r w:rsidR="00341354" w:rsidRPr="00341354">
        <w:rPr>
          <w:rFonts w:ascii="Times New Roman" w:hAnsi="Times New Roman" w:cs="Times New Roman"/>
          <w:bCs/>
          <w:sz w:val="24"/>
          <w:szCs w:val="24"/>
          <w:lang w:val="en-US"/>
        </w:rPr>
        <w:t>approach</w:t>
      </w:r>
      <w:r w:rsidR="003A68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53490">
        <w:rPr>
          <w:rFonts w:ascii="Times New Roman" w:hAnsi="Times New Roman" w:cs="Times New Roman"/>
          <w:bCs/>
          <w:sz w:val="24"/>
          <w:szCs w:val="24"/>
          <w:lang w:val="en-US"/>
        </w:rPr>
        <w:t>accounti</w:t>
      </w:r>
      <w:r w:rsidR="00D8681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253490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3A68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heavy-tailed distributions</w:t>
      </w:r>
      <w:r w:rsidR="003413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absolute </w:t>
      </w:r>
      <w:proofErr w:type="spellStart"/>
      <w:r w:rsidR="00341354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341354">
        <w:rPr>
          <w:rFonts w:ascii="Times New Roman" w:hAnsi="Times New Roman" w:cs="Times New Roman"/>
          <w:sz w:val="24"/>
          <w:szCs w:val="24"/>
          <w:lang w:val="en-US"/>
        </w:rPr>
        <w:t xml:space="preserve"> are provided for the corresponding relative </w:t>
      </w:r>
      <w:proofErr w:type="spellStart"/>
      <w:r w:rsidR="00341354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6B7F20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341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80A">
        <w:rPr>
          <w:rFonts w:ascii="Times New Roman" w:hAnsi="Times New Roman" w:cs="Times New Roman"/>
          <w:sz w:val="24"/>
          <w:szCs w:val="24"/>
          <w:lang w:val="en-US"/>
        </w:rPr>
        <w:t>cut-offs</w:t>
      </w:r>
      <w:r w:rsidR="003413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A7E9FA" w14:textId="06C7F211" w:rsidR="002518CC" w:rsidRDefault="002518CC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729422" w14:textId="79E9A27E" w:rsidR="00F122EB" w:rsidRPr="00A36784" w:rsidRDefault="002518CC" w:rsidP="002518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5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high-sensitivity cardiac troponin, </w:t>
      </w:r>
      <w:r>
        <w:rPr>
          <w:rFonts w:ascii="Times New Roman" w:hAnsi="Times New Roman" w:cs="Times New Roman"/>
          <w:sz w:val="24"/>
          <w:szCs w:val="24"/>
          <w:lang w:val="en-US"/>
        </w:rPr>
        <w:t>variations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, myocardial </w:t>
      </w:r>
      <w:r w:rsidR="009806B0">
        <w:rPr>
          <w:rFonts w:ascii="Times New Roman" w:hAnsi="Times New Roman" w:cs="Times New Roman"/>
          <w:sz w:val="24"/>
          <w:szCs w:val="24"/>
          <w:lang w:val="en-US"/>
        </w:rPr>
        <w:t>infarction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8C81FC" w14:textId="77777777" w:rsidR="00154926" w:rsidRDefault="00154926" w:rsidP="005006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8B3DD0F" w14:textId="23A677FB" w:rsidR="00630A44" w:rsidRPr="00DE5641" w:rsidRDefault="00630A44" w:rsidP="005006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5641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23752035" w14:textId="77777777" w:rsidR="00B80F5F" w:rsidRP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F5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14:paraId="4CC3E865" w14:textId="30E6DB3A" w:rsidR="00FB0AEC" w:rsidRPr="00E066CF" w:rsidRDefault="006B1981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Cardiac troponin change 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E655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ΔcTn</w:t>
      </w:r>
      <w:proofErr w:type="spellEnd"/>
      <w:r w:rsidR="001E655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is the cornerstone of myocardial infarction</w:t>
      </w:r>
      <w:r w:rsidR="004D0FA1" w:rsidRPr="00E066CF">
        <w:rPr>
          <w:rFonts w:ascii="Times New Roman" w:hAnsi="Times New Roman" w:cs="Times New Roman"/>
          <w:sz w:val="24"/>
          <w:szCs w:val="24"/>
          <w:lang w:val="en-US"/>
        </w:rPr>
        <w:t>/injury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24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(MI)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diagnos</w:t>
      </w:r>
      <w:r w:rsidR="00DA3247" w:rsidRPr="00E066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When </w:t>
      </w:r>
      <w:proofErr w:type="spellStart"/>
      <w:r w:rsidRPr="00E066CF">
        <w:rPr>
          <w:rFonts w:ascii="Times New Roman" w:hAnsi="Times New Roman" w:cs="Times New Roman"/>
          <w:sz w:val="24"/>
          <w:szCs w:val="24"/>
          <w:lang w:val="en-US"/>
        </w:rPr>
        <w:t>cTn</w:t>
      </w:r>
      <w:proofErr w:type="spellEnd"/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&gt;99th percentile URL (99PURL), 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&gt;20%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rise and/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fall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directs the diagnosis towards acute 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whereas </w:t>
      </w:r>
      <w:r w:rsidR="001362F3" w:rsidRPr="00E066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≤20% 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>change suggests chronic myocardial injury [</w:t>
      </w:r>
      <w:r w:rsidR="00E50F1D" w:rsidRPr="00E066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6553" w:rsidRPr="00E066CF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675BA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When the initial baseline </w:t>
      </w:r>
      <w:proofErr w:type="spellStart"/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cTn</w:t>
      </w:r>
      <w:proofErr w:type="spellEnd"/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 is ≤99PURL, a relative change &gt;50% </w:t>
      </w:r>
      <w:r w:rsidR="004D0FA1" w:rsidRPr="00E066CF">
        <w:rPr>
          <w:rFonts w:ascii="Times New Roman" w:hAnsi="Times New Roman" w:cs="Times New Roman"/>
          <w:sz w:val="24"/>
          <w:szCs w:val="24"/>
          <w:lang w:val="en-US"/>
        </w:rPr>
        <w:t>is in favor of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MI, this relative cut-off taking into account both analytical and biological variation</w:t>
      </w:r>
      <w:r w:rsidR="00D52278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6B2C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227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FF7" w:rsidRPr="00E066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F7DC1" w:rsidRPr="00E066C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F7FF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247" w:rsidRPr="00E066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3247" w:rsidRPr="00E06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A324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66CF">
        <w:rPr>
          <w:rFonts w:ascii="Times New Roman" w:hAnsi="Times New Roman" w:cs="Times New Roman"/>
          <w:sz w:val="24"/>
          <w:szCs w:val="24"/>
        </w:rPr>
        <w:t xml:space="preserve">Universal Definition of </w:t>
      </w:r>
      <w:r w:rsidR="008F7FF7" w:rsidRPr="00E066CF">
        <w:rPr>
          <w:rFonts w:ascii="Times New Roman" w:hAnsi="Times New Roman" w:cs="Times New Roman"/>
          <w:sz w:val="24"/>
          <w:szCs w:val="24"/>
        </w:rPr>
        <w:t xml:space="preserve">MI </w:t>
      </w:r>
      <w:r w:rsidR="00DA3247" w:rsidRPr="00E066CF">
        <w:rPr>
          <w:rFonts w:ascii="Times New Roman" w:hAnsi="Times New Roman" w:cs="Times New Roman"/>
          <w:sz w:val="24"/>
          <w:szCs w:val="24"/>
        </w:rPr>
        <w:t xml:space="preserve">(4UDMI) </w:t>
      </w:r>
      <w:r w:rsidR="008F7FF7" w:rsidRPr="00E066CF">
        <w:rPr>
          <w:rFonts w:ascii="Times New Roman" w:hAnsi="Times New Roman" w:cs="Times New Roman"/>
          <w:sz w:val="24"/>
          <w:szCs w:val="24"/>
        </w:rPr>
        <w:t xml:space="preserve">mainly considers relative </w:t>
      </w:r>
      <w:proofErr w:type="spellStart"/>
      <w:r w:rsidR="008F7F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ΔcTn</w:t>
      </w:r>
      <w:proofErr w:type="spellEnd"/>
      <w:r w:rsidR="008F7F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C6FB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but</w:t>
      </w:r>
      <w:r w:rsidR="00A8337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46A9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it also </w:t>
      </w:r>
      <w:r w:rsidR="00A8337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presents the </w:t>
      </w:r>
      <w:r w:rsidR="00456B5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advantage of </w:t>
      </w:r>
      <w:r w:rsidR="008F7F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absolute </w:t>
      </w:r>
      <w:proofErr w:type="spellStart"/>
      <w:r w:rsidR="002E3BF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ΔcTn</w:t>
      </w:r>
      <w:proofErr w:type="spellEnd"/>
      <w:r w:rsidR="008F7F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C568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414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extent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to which </w:t>
      </w:r>
      <w:r w:rsidR="00FC414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absolute or relative change </w:t>
      </w:r>
      <w:r w:rsidR="007C6FB9" w:rsidRPr="00E066CF">
        <w:rPr>
          <w:rFonts w:ascii="Times New Roman" w:hAnsi="Times New Roman" w:cs="Times New Roman"/>
          <w:sz w:val="24"/>
          <w:szCs w:val="24"/>
          <w:lang w:val="en-US"/>
        </w:rPr>
        <w:t>is preferable</w:t>
      </w:r>
      <w:r w:rsidR="00FC414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for MI diagnosis is an old debate</w:t>
      </w:r>
      <w:r w:rsidR="00131AE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Ten years ago, </w:t>
      </w:r>
      <w:r w:rsidR="00F2305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Reichlin et al </w:t>
      </w:r>
      <w:r w:rsidR="005F2323" w:rsidRPr="00E066CF">
        <w:rPr>
          <w:rFonts w:ascii="Times New Roman" w:hAnsi="Times New Roman" w:cs="Times New Roman"/>
          <w:sz w:val="24"/>
          <w:szCs w:val="24"/>
          <w:lang w:val="en-US"/>
        </w:rPr>
        <w:t>showed a 2-hour absolute change in high-sensitive cardiac troponin T (</w:t>
      </w:r>
      <w:proofErr w:type="spellStart"/>
      <w:r w:rsidR="005F2323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5F232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5F232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="005F232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of higher diagnostic accuracy for acute MI than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F2323" w:rsidRPr="00E066CF">
        <w:rPr>
          <w:rFonts w:ascii="Times New Roman" w:hAnsi="Times New Roman" w:cs="Times New Roman"/>
          <w:sz w:val="24"/>
          <w:szCs w:val="24"/>
          <w:lang w:val="en-US"/>
        </w:rPr>
        <w:t>relative change (</w:t>
      </w:r>
      <w:proofErr w:type="spellStart"/>
      <w:r w:rsidR="005F232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relΔhs-cTnT</w:t>
      </w:r>
      <w:proofErr w:type="spellEnd"/>
      <w:r w:rsidR="005F232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</w:t>
      </w:r>
      <w:r w:rsidR="00246B3F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regardless of whether the </w:t>
      </w:r>
      <w:r w:rsidR="00C5491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baseline </w:t>
      </w:r>
      <w:proofErr w:type="spellStart"/>
      <w:r w:rsidR="00D02EE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</w:t>
      </w:r>
      <w:proofErr w:type="spellEnd"/>
      <w:r w:rsidR="00C5491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levels </w:t>
      </w:r>
      <w:r w:rsidR="00246B3F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were </w:t>
      </w:r>
      <w:r w:rsidR="00C5491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low or </w:t>
      </w:r>
      <w:r w:rsidR="00E46A9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high </w:t>
      </w:r>
      <w:r w:rsidR="00F23052" w:rsidRPr="00E066C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50F1D" w:rsidRPr="00E066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3052" w:rsidRPr="00E066C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438B9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272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>Similarly</w:t>
      </w:r>
      <w:r w:rsidR="009052B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Mueller et al </w:t>
      </w:r>
      <w:r w:rsidR="00AD72F5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demonstrated </w:t>
      </w:r>
      <w:r w:rsidR="00214F89" w:rsidRPr="00E066C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D72F5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72F5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14F8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performs better </w:t>
      </w:r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than </w:t>
      </w:r>
      <w:proofErr w:type="spellStart"/>
      <w:r w:rsidR="00AD72F5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rel</w:t>
      </w:r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</w:t>
      </w:r>
      <w:r w:rsidR="00214F8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the diagnos</w:t>
      </w:r>
      <w:r w:rsidR="00246B3F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is</w:t>
      </w:r>
      <w:r w:rsidR="00214F8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</w:t>
      </w:r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acute coronary syndrome (ACS)</w:t>
      </w:r>
      <w:r w:rsidR="0030294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</w:t>
      </w:r>
      <w:r w:rsidR="00214F8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D72F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acute non-ACS-related troponin increases </w:t>
      </w:r>
      <w:r w:rsidR="00AD72F5" w:rsidRPr="00E066C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064FD" w:rsidRPr="00E066CF">
        <w:rPr>
          <w:rFonts w:ascii="Times New Roman" w:hAnsi="Times New Roman" w:cs="Times New Roman"/>
          <w:sz w:val="24"/>
          <w:szCs w:val="24"/>
        </w:rPr>
        <w:t>3</w:t>
      </w:r>
      <w:r w:rsidR="00AD72F5" w:rsidRPr="00E066CF">
        <w:rPr>
          <w:rFonts w:ascii="Times New Roman" w:hAnsi="Times New Roman" w:cs="Times New Roman"/>
          <w:sz w:val="24"/>
          <w:szCs w:val="24"/>
        </w:rPr>
        <w:t>].</w:t>
      </w:r>
      <w:r w:rsidR="004F4B6A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BA1546" w:rsidRPr="00E066CF">
        <w:rPr>
          <w:rFonts w:ascii="Times New Roman" w:hAnsi="Times New Roman" w:cs="Times New Roman"/>
          <w:sz w:val="24"/>
          <w:szCs w:val="24"/>
        </w:rPr>
        <w:t>Indeed, given that</w:t>
      </w:r>
      <w:r w:rsidR="00584ED0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</w:rPr>
        <w:t xml:space="preserve">the </w:t>
      </w:r>
      <w:r w:rsidR="00584ED0" w:rsidRPr="00E066CF">
        <w:rPr>
          <w:rFonts w:ascii="Times New Roman" w:hAnsi="Times New Roman" w:cs="Times New Roman"/>
          <w:sz w:val="24"/>
          <w:szCs w:val="24"/>
        </w:rPr>
        <w:t xml:space="preserve">rise and/or fall of </w:t>
      </w:r>
      <w:proofErr w:type="spellStart"/>
      <w:r w:rsidR="00584ED0" w:rsidRPr="00E066CF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="00584ED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often </w:t>
      </w:r>
      <w:r w:rsidR="00BA15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exceed</w:t>
      </w:r>
      <w:r w:rsidR="00246B3F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584ED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20%</w:t>
      </w:r>
      <w:r w:rsidR="00BA15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both </w:t>
      </w:r>
      <w:r w:rsidR="00BA1546" w:rsidRPr="00E066CF">
        <w:rPr>
          <w:rFonts w:ascii="Times New Roman" w:hAnsi="Times New Roman" w:cs="Times New Roman"/>
          <w:sz w:val="24"/>
          <w:szCs w:val="24"/>
        </w:rPr>
        <w:t>these contexts</w:t>
      </w:r>
      <w:r w:rsidR="00246B3F" w:rsidRPr="00E066CF">
        <w:rPr>
          <w:rFonts w:ascii="Times New Roman" w:hAnsi="Times New Roman" w:cs="Times New Roman"/>
          <w:sz w:val="24"/>
          <w:szCs w:val="24"/>
        </w:rPr>
        <w:t>,</w:t>
      </w:r>
      <w:r w:rsidR="00BA1546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2E3BFD" w:rsidRPr="00E066CF">
        <w:rPr>
          <w:rFonts w:ascii="Times New Roman" w:hAnsi="Times New Roman" w:cs="Times New Roman"/>
          <w:sz w:val="24"/>
          <w:szCs w:val="24"/>
        </w:rPr>
        <w:t xml:space="preserve">and </w:t>
      </w:r>
      <w:r w:rsidR="00246B3F" w:rsidRPr="00E066CF">
        <w:rPr>
          <w:rFonts w:ascii="Times New Roman" w:hAnsi="Times New Roman" w:cs="Times New Roman"/>
          <w:sz w:val="24"/>
          <w:szCs w:val="24"/>
        </w:rPr>
        <w:t xml:space="preserve">does so </w:t>
      </w:r>
      <w:r w:rsidR="002E3BFD" w:rsidRPr="00E066CF">
        <w:rPr>
          <w:rFonts w:ascii="Times New Roman" w:hAnsi="Times New Roman" w:cs="Times New Roman"/>
          <w:sz w:val="24"/>
          <w:szCs w:val="24"/>
        </w:rPr>
        <w:t>systematically</w:t>
      </w:r>
      <w:r w:rsidR="00BA1546" w:rsidRPr="00E066CF">
        <w:rPr>
          <w:rFonts w:ascii="Times New Roman" w:hAnsi="Times New Roman" w:cs="Times New Roman"/>
          <w:sz w:val="24"/>
          <w:szCs w:val="24"/>
        </w:rPr>
        <w:t xml:space="preserve"> in acute cardiac diseases, the </w:t>
      </w:r>
      <w:r w:rsidR="000C5A7D" w:rsidRPr="00E066CF">
        <w:rPr>
          <w:rFonts w:ascii="Times New Roman" w:hAnsi="Times New Roman" w:cs="Times New Roman"/>
          <w:sz w:val="24"/>
          <w:szCs w:val="24"/>
        </w:rPr>
        <w:t>“</w:t>
      </w:r>
      <w:r w:rsidR="00BA1546" w:rsidRPr="00E066CF">
        <w:rPr>
          <w:rFonts w:ascii="Times New Roman" w:hAnsi="Times New Roman" w:cs="Times New Roman"/>
          <w:sz w:val="24"/>
          <w:szCs w:val="24"/>
        </w:rPr>
        <w:t>diagnostic overlap</w:t>
      </w:r>
      <w:r w:rsidR="000C5A7D" w:rsidRPr="00E066CF">
        <w:rPr>
          <w:rFonts w:ascii="Times New Roman" w:hAnsi="Times New Roman" w:cs="Times New Roman"/>
          <w:sz w:val="24"/>
          <w:szCs w:val="24"/>
        </w:rPr>
        <w:t>”</w:t>
      </w:r>
      <w:r w:rsidR="00BA1546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B07806" w:rsidRPr="00E066CF">
        <w:rPr>
          <w:rFonts w:ascii="Times New Roman" w:hAnsi="Times New Roman" w:cs="Times New Roman"/>
          <w:sz w:val="24"/>
          <w:szCs w:val="24"/>
        </w:rPr>
        <w:t xml:space="preserve">explains why </w:t>
      </w:r>
      <w:proofErr w:type="spellStart"/>
      <w:r w:rsidR="00B078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relΔhs-cTnT</w:t>
      </w:r>
      <w:proofErr w:type="spellEnd"/>
      <w:r w:rsidR="00B078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fail</w:t>
      </w:r>
      <w:r w:rsidR="000C5A7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s to</w:t>
      </w:r>
      <w:r w:rsidR="00B078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rul</w:t>
      </w:r>
      <w:r w:rsidR="000C5A7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B078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-in </w:t>
      </w:r>
      <w:r w:rsidR="00C82F04" w:rsidRPr="00E066CF">
        <w:rPr>
          <w:rFonts w:ascii="Times New Roman" w:hAnsi="Times New Roman" w:cs="Times New Roman"/>
          <w:sz w:val="24"/>
          <w:szCs w:val="24"/>
        </w:rPr>
        <w:t xml:space="preserve">non–ST-segment elevation </w:t>
      </w:r>
      <w:r w:rsidR="00CE7A67" w:rsidRPr="00E066CF">
        <w:rPr>
          <w:rFonts w:ascii="Times New Roman" w:hAnsi="Times New Roman" w:cs="Times New Roman"/>
          <w:sz w:val="24"/>
          <w:szCs w:val="24"/>
        </w:rPr>
        <w:t>MI</w:t>
      </w:r>
      <w:r w:rsidR="00C82F04" w:rsidRPr="00E066CF">
        <w:rPr>
          <w:rFonts w:ascii="Times New Roman" w:hAnsi="Times New Roman" w:cs="Times New Roman"/>
          <w:sz w:val="24"/>
          <w:szCs w:val="24"/>
        </w:rPr>
        <w:t xml:space="preserve"> (NSTEMI)</w:t>
      </w:r>
      <w:r w:rsidR="00B07806" w:rsidRPr="00E066CF">
        <w:rPr>
          <w:rFonts w:ascii="Times New Roman" w:hAnsi="Times New Roman" w:cs="Times New Roman"/>
          <w:sz w:val="24"/>
          <w:szCs w:val="24"/>
        </w:rPr>
        <w:t>.</w:t>
      </w:r>
      <w:r w:rsidR="003A7AD4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In accordance, </w:t>
      </w:r>
      <w:r w:rsidR="00360CF4" w:rsidRPr="00E066CF">
        <w:rPr>
          <w:rFonts w:ascii="Times New Roman" w:hAnsi="Times New Roman" w:cs="Times New Roman"/>
          <w:sz w:val="24"/>
          <w:szCs w:val="24"/>
        </w:rPr>
        <w:t>and based on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 these two </w:t>
      </w:r>
      <w:r w:rsidR="007C6FB9" w:rsidRPr="00E066CF">
        <w:rPr>
          <w:rFonts w:ascii="Times New Roman" w:hAnsi="Times New Roman" w:cs="Times New Roman"/>
          <w:sz w:val="24"/>
          <w:szCs w:val="24"/>
        </w:rPr>
        <w:t>main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 publications, the </w:t>
      </w:r>
      <w:r w:rsidR="003F22F0" w:rsidRPr="00E066CF">
        <w:rPr>
          <w:rFonts w:ascii="Times New Roman" w:hAnsi="Times New Roman" w:cs="Times New Roman"/>
          <w:sz w:val="24"/>
          <w:szCs w:val="24"/>
        </w:rPr>
        <w:t>4UDMI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 underlines that “</w:t>
      </w:r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 xml:space="preserve">absolute </w:t>
      </w:r>
      <w:proofErr w:type="spellStart"/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>cTn</w:t>
      </w:r>
      <w:proofErr w:type="spellEnd"/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 xml:space="preserve"> changes appear superior to relative per</w:t>
      </w:r>
      <w:r w:rsidR="00246B3F" w:rsidRPr="00E066CF">
        <w:rPr>
          <w:rFonts w:ascii="Times New Roman" w:hAnsi="Times New Roman" w:cs="Times New Roman"/>
          <w:i/>
          <w:iCs/>
          <w:sz w:val="24"/>
          <w:szCs w:val="24"/>
        </w:rPr>
        <w:t>cent</w:t>
      </w:r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 xml:space="preserve"> changes with </w:t>
      </w:r>
      <w:proofErr w:type="spellStart"/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>hs-cTn</w:t>
      </w:r>
      <w:proofErr w:type="spellEnd"/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 xml:space="preserve"> assays (…) especially when the initial value is increased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”, </w:t>
      </w:r>
      <w:r w:rsidR="00360CF4" w:rsidRPr="00E066CF">
        <w:rPr>
          <w:rFonts w:ascii="Times New Roman" w:hAnsi="Times New Roman" w:cs="Times New Roman"/>
          <w:sz w:val="24"/>
          <w:szCs w:val="24"/>
        </w:rPr>
        <w:t xml:space="preserve">and </w:t>
      </w:r>
      <w:r w:rsidR="009E182A" w:rsidRPr="00E066CF">
        <w:rPr>
          <w:rFonts w:ascii="Times New Roman" w:hAnsi="Times New Roman" w:cs="Times New Roman"/>
          <w:sz w:val="24"/>
          <w:szCs w:val="24"/>
        </w:rPr>
        <w:t>claim</w:t>
      </w:r>
      <w:r w:rsidR="002E3BFD" w:rsidRPr="00E066CF">
        <w:rPr>
          <w:rFonts w:ascii="Times New Roman" w:hAnsi="Times New Roman" w:cs="Times New Roman"/>
          <w:sz w:val="24"/>
          <w:szCs w:val="24"/>
        </w:rPr>
        <w:t>s</w:t>
      </w:r>
      <w:r w:rsidR="009E182A" w:rsidRPr="00E066CF">
        <w:rPr>
          <w:rFonts w:ascii="Times New Roman" w:hAnsi="Times New Roman" w:cs="Times New Roman"/>
          <w:sz w:val="24"/>
          <w:szCs w:val="24"/>
        </w:rPr>
        <w:t xml:space="preserve"> that “</w:t>
      </w:r>
      <w:r w:rsidR="009E182A" w:rsidRPr="00E066CF">
        <w:rPr>
          <w:rFonts w:ascii="Times New Roman" w:hAnsi="Times New Roman" w:cs="Times New Roman"/>
          <w:i/>
          <w:iCs/>
          <w:sz w:val="24"/>
          <w:szCs w:val="24"/>
        </w:rPr>
        <w:t>the use of a fixed absolute value change criteria (…) provides greater sensitivity</w:t>
      </w:r>
      <w:r w:rsidR="009E182A" w:rsidRPr="00E066CF">
        <w:rPr>
          <w:rFonts w:ascii="Times New Roman" w:hAnsi="Times New Roman" w:cs="Times New Roman"/>
          <w:sz w:val="24"/>
          <w:szCs w:val="24"/>
        </w:rPr>
        <w:t>”</w:t>
      </w:r>
      <w:r w:rsidR="000B170A" w:rsidRPr="00E066CF">
        <w:rPr>
          <w:rFonts w:ascii="Times New Roman" w:hAnsi="Times New Roman" w:cs="Times New Roman"/>
          <w:sz w:val="24"/>
          <w:szCs w:val="24"/>
        </w:rPr>
        <w:t xml:space="preserve"> [</w:t>
      </w:r>
      <w:r w:rsidR="00226898" w:rsidRPr="00E066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0AEC" w:rsidRPr="00E066CF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5F406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For greater </w:t>
      </w:r>
      <w:r w:rsidR="00435F4A" w:rsidRPr="00E066CF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246B3F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35F4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recommendations rely on </w:t>
      </w:r>
      <w:proofErr w:type="spellStart"/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absΔhs</w:t>
      </w:r>
      <w:proofErr w:type="spellEnd"/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cTnT</w:t>
      </w:r>
      <w:proofErr w:type="spellEnd"/>
      <w:r w:rsidR="00B5175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-based diagnos</w:t>
      </w:r>
      <w:r w:rsidR="003F22F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tic</w:t>
      </w:r>
      <w:r w:rsidR="00B5175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criteria</w:t>
      </w:r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B5175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notably 5 times the 99PURL with normal baseline value </w:t>
      </w:r>
      <w:r w:rsidR="003F22F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B5175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A187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MI </w:t>
      </w:r>
      <w:r w:rsidR="00AA1877" w:rsidRPr="00E066CF">
        <w:rPr>
          <w:rFonts w:ascii="Times New Roman" w:hAnsi="Times New Roman" w:cs="Times New Roman"/>
          <w:sz w:val="24"/>
          <w:szCs w:val="24"/>
          <w:lang w:val="en-US"/>
        </w:rPr>
        <w:t>associated with percutaneous coronary intervention (</w:t>
      </w:r>
      <w:r w:rsidR="006503D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PCI-related </w:t>
      </w:r>
      <w:r w:rsidR="00AA1877" w:rsidRPr="00E066CF">
        <w:rPr>
          <w:rFonts w:ascii="Times New Roman" w:hAnsi="Times New Roman" w:cs="Times New Roman"/>
          <w:sz w:val="24"/>
          <w:szCs w:val="24"/>
          <w:lang w:val="en-US"/>
        </w:rPr>
        <w:t>type 4a MI),</w:t>
      </w:r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or 10 times </w:t>
      </w:r>
      <w:r w:rsidR="003F22F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MI associated with coronary </w:t>
      </w:r>
      <w:r w:rsidR="002A321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artery </w:t>
      </w:r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bypass grafting (</w:t>
      </w:r>
      <w:r w:rsidR="002A321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CABG-related </w:t>
      </w:r>
      <w:r w:rsidR="00435F4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type 5 MI) [</w:t>
      </w:r>
      <w:r w:rsidR="00226898" w:rsidRPr="00E066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5175A" w:rsidRPr="00E066CF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3E020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06C" w:rsidRPr="00E066CF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="003E0208" w:rsidRPr="00E066CF">
        <w:rPr>
          <w:rFonts w:ascii="Times New Roman" w:hAnsi="Times New Roman" w:cs="Times New Roman"/>
          <w:sz w:val="24"/>
          <w:szCs w:val="24"/>
        </w:rPr>
        <w:t>, the recent 2020 ESC Guidelines</w:t>
      </w:r>
      <w:r w:rsidR="00A05981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1C2D94" w:rsidRPr="00E066CF">
        <w:rPr>
          <w:rFonts w:ascii="Times New Roman" w:hAnsi="Times New Roman" w:cs="Times New Roman"/>
          <w:sz w:val="24"/>
          <w:szCs w:val="24"/>
        </w:rPr>
        <w:t xml:space="preserve">for the management of ACS </w:t>
      </w:r>
      <w:r w:rsidR="00A05981" w:rsidRPr="00E066CF">
        <w:rPr>
          <w:rFonts w:ascii="Times New Roman" w:hAnsi="Times New Roman" w:cs="Times New Roman"/>
          <w:sz w:val="24"/>
          <w:szCs w:val="24"/>
        </w:rPr>
        <w:t>remind</w:t>
      </w:r>
      <w:r w:rsidR="00572B2E" w:rsidRPr="00E066CF">
        <w:rPr>
          <w:rFonts w:ascii="Times New Roman" w:hAnsi="Times New Roman" w:cs="Times New Roman"/>
          <w:sz w:val="24"/>
          <w:szCs w:val="24"/>
        </w:rPr>
        <w:t>s</w:t>
      </w:r>
      <w:r w:rsidR="00A05981" w:rsidRPr="00E066C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A05981" w:rsidRPr="00E066CF">
        <w:rPr>
          <w:rFonts w:ascii="Times New Roman" w:hAnsi="Times New Roman" w:cs="Times New Roman"/>
          <w:sz w:val="24"/>
          <w:szCs w:val="24"/>
        </w:rPr>
        <w:t>cTn</w:t>
      </w:r>
      <w:proofErr w:type="spellEnd"/>
      <w:r w:rsidR="00A05981" w:rsidRPr="00E066CF">
        <w:rPr>
          <w:rFonts w:ascii="Times New Roman" w:hAnsi="Times New Roman" w:cs="Times New Roman"/>
          <w:sz w:val="24"/>
          <w:szCs w:val="24"/>
        </w:rPr>
        <w:t xml:space="preserve"> e</w:t>
      </w:r>
      <w:r w:rsidR="003E0208" w:rsidRPr="00E066CF">
        <w:rPr>
          <w:rFonts w:ascii="Times New Roman" w:hAnsi="Times New Roman" w:cs="Times New Roman"/>
          <w:sz w:val="24"/>
          <w:szCs w:val="24"/>
        </w:rPr>
        <w:t xml:space="preserve">levations beyond 5-fold the </w:t>
      </w:r>
      <w:r w:rsidR="001C2D94" w:rsidRPr="00E066CF">
        <w:rPr>
          <w:rFonts w:ascii="Times New Roman" w:hAnsi="Times New Roman" w:cs="Times New Roman"/>
          <w:sz w:val="24"/>
          <w:szCs w:val="24"/>
        </w:rPr>
        <w:t>URL</w:t>
      </w:r>
      <w:r w:rsidR="003E0208" w:rsidRPr="00E066CF">
        <w:rPr>
          <w:rFonts w:ascii="Times New Roman" w:hAnsi="Times New Roman" w:cs="Times New Roman"/>
          <w:sz w:val="24"/>
          <w:szCs w:val="24"/>
        </w:rPr>
        <w:t xml:space="preserve"> have high (&gt;90%) </w:t>
      </w:r>
      <w:r w:rsidR="00A05981" w:rsidRPr="00E066CF">
        <w:rPr>
          <w:rFonts w:ascii="Times New Roman" w:hAnsi="Times New Roman" w:cs="Times New Roman"/>
          <w:sz w:val="24"/>
          <w:szCs w:val="24"/>
        </w:rPr>
        <w:t>positive predictive value</w:t>
      </w:r>
      <w:r w:rsidR="00C646C3" w:rsidRPr="00E066CF">
        <w:rPr>
          <w:rFonts w:ascii="Times New Roman" w:hAnsi="Times New Roman" w:cs="Times New Roman"/>
          <w:sz w:val="24"/>
          <w:szCs w:val="24"/>
        </w:rPr>
        <w:t>s</w:t>
      </w:r>
      <w:r w:rsidR="003E0208" w:rsidRPr="00E066CF">
        <w:rPr>
          <w:rFonts w:ascii="Times New Roman" w:hAnsi="Times New Roman" w:cs="Times New Roman"/>
          <w:sz w:val="24"/>
          <w:szCs w:val="24"/>
        </w:rPr>
        <w:t xml:space="preserve"> for acute type 1 MI</w:t>
      </w:r>
      <w:r w:rsidR="00A05981" w:rsidRPr="00E066CF">
        <w:rPr>
          <w:rFonts w:ascii="Times New Roman" w:hAnsi="Times New Roman" w:cs="Times New Roman"/>
          <w:sz w:val="24"/>
          <w:szCs w:val="24"/>
        </w:rPr>
        <w:t xml:space="preserve"> [</w:t>
      </w:r>
      <w:r w:rsidR="006D45FD" w:rsidRPr="00E066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5981" w:rsidRPr="00E066CF">
        <w:rPr>
          <w:rFonts w:ascii="Times New Roman" w:hAnsi="Times New Roman" w:cs="Times New Roman"/>
          <w:sz w:val="24"/>
          <w:szCs w:val="24"/>
        </w:rPr>
        <w:t>].</w:t>
      </w:r>
      <w:r w:rsidR="0052670A" w:rsidRPr="00E066CF">
        <w:rPr>
          <w:rFonts w:ascii="Times New Roman" w:hAnsi="Times New Roman" w:cs="Times New Roman"/>
          <w:sz w:val="24"/>
          <w:szCs w:val="24"/>
        </w:rPr>
        <w:t xml:space="preserve"> </w:t>
      </w:r>
      <w:r w:rsidR="003946ED" w:rsidRPr="00E066CF">
        <w:rPr>
          <w:rFonts w:ascii="Times New Roman" w:hAnsi="Times New Roman" w:cs="Times New Roman"/>
          <w:sz w:val="24"/>
          <w:szCs w:val="24"/>
        </w:rPr>
        <w:t>Many MI-related studies provide</w:t>
      </w:r>
      <w:r w:rsidR="00674D70" w:rsidRPr="00E066CF">
        <w:rPr>
          <w:rFonts w:ascii="Times New Roman" w:hAnsi="Times New Roman" w:cs="Times New Roman"/>
          <w:sz w:val="24"/>
          <w:szCs w:val="24"/>
        </w:rPr>
        <w:t>d</w:t>
      </w:r>
      <w:r w:rsidR="003946ED" w:rsidRPr="00E066CF">
        <w:rPr>
          <w:rFonts w:ascii="Times New Roman" w:hAnsi="Times New Roman" w:cs="Times New Roman"/>
          <w:sz w:val="24"/>
          <w:szCs w:val="24"/>
        </w:rPr>
        <w:t xml:space="preserve"> relevant </w:t>
      </w:r>
      <w:proofErr w:type="spellStart"/>
      <w:r w:rsidR="003946E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absΔhs-cTnT</w:t>
      </w:r>
      <w:proofErr w:type="spellEnd"/>
      <w:r w:rsidR="003946E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results, for various specific contexts; </w:t>
      </w:r>
      <w:r w:rsidR="00471EB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therefore, the question 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that </w:t>
      </w:r>
      <w:r w:rsidR="00471EB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arises 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is </w:t>
      </w:r>
      <w:r w:rsidR="002D431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to what relative variations these results correspond</w:t>
      </w:r>
      <w:r w:rsidR="00471EB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To answer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this</w:t>
      </w:r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we modeled the </w:t>
      </w:r>
      <w:proofErr w:type="spellStart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absΔhs</w:t>
      </w:r>
      <w:proofErr w:type="spellEnd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cTnT</w:t>
      </w:r>
      <w:proofErr w:type="spellEnd"/>
      <w:r w:rsidR="001B0ED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="001B0ED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relΔhs</w:t>
      </w:r>
      <w:proofErr w:type="spellEnd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cTnT</w:t>
      </w:r>
      <w:proofErr w:type="spellEnd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relationship using a </w:t>
      </w:r>
      <w:r w:rsidR="00DA519C" w:rsidRPr="00E066CF">
        <w:rPr>
          <w:rFonts w:ascii="Times New Roman" w:hAnsi="Times New Roman" w:cs="Times New Roman"/>
          <w:sz w:val="24"/>
          <w:szCs w:val="24"/>
          <w:lang w:val="en-US"/>
        </w:rPr>
        <w:t>quantile nonparametric additive regression model (</w:t>
      </w:r>
      <w:proofErr w:type="spellStart"/>
      <w:r w:rsidR="00DA519C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DA519C" w:rsidRPr="00E066CF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="00570478" w:rsidRPr="00E066C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A519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], in order to provide </w:t>
      </w:r>
      <w:r w:rsidR="005C67A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different corresponding </w:t>
      </w:r>
      <w:proofErr w:type="spellStart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DA519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cut-offs.</w:t>
      </w:r>
    </w:p>
    <w:p w14:paraId="32C223E9" w14:textId="77777777" w:rsid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5D6D8CB" w14:textId="4E47C7A0" w:rsidR="00B80F5F" w:rsidRP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B80F5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Materials and Methods</w:t>
      </w:r>
    </w:p>
    <w:p w14:paraId="71F0AC7D" w14:textId="55AD565C" w:rsidR="00295E2D" w:rsidRPr="00E066CF" w:rsidRDefault="002927ED" w:rsidP="0050066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 total of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218</w:t>
      </w:r>
      <w:r w:rsidR="005F01A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063 </w:t>
      </w:r>
      <w:proofErr w:type="spellStart"/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hs-cTnT</w:t>
      </w:r>
      <w:proofErr w:type="spellEnd"/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tests 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were 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assayed 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at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our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laboratory (</w:t>
      </w:r>
      <w:proofErr w:type="spellStart"/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Pitié</w:t>
      </w:r>
      <w:proofErr w:type="spellEnd"/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Salpêtrière</w:t>
      </w:r>
      <w:proofErr w:type="spellEnd"/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-Charles Foix University Hospital, AP-HP, </w:t>
      </w:r>
      <w:r w:rsidR="001C6A54" w:rsidRPr="00E066CF">
        <w:rPr>
          <w:rFonts w:ascii="Times New Roman" w:eastAsia="MS Mincho" w:hAnsi="Times New Roman"/>
          <w:sz w:val="24"/>
          <w:szCs w:val="24"/>
          <w:lang w:val="en-US" w:eastAsia="ja-JP"/>
        </w:rPr>
        <w:t>Paris</w:t>
      </w:r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France)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ver a 5.8-year period (April 2012 to January 2018)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 and extracted from the laboratory information system (</w:t>
      </w:r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GLIMS® software, MIPS-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CliniSys</w:t>
      </w:r>
      <w:proofErr w:type="spellEnd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 Chertsey-Surrey, UK)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these,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A783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9,753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were serial tests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from patients aged 18-100 years 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selected </w:t>
      </w:r>
      <w:r w:rsidR="001C6A54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with serial time variations </w:t>
      </w:r>
      <w:r w:rsidR="00F13908" w:rsidRPr="00E066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C6A54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1 to 6 hours </w:t>
      </w:r>
      <w:r w:rsidR="001C6A5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1C6A54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Figure 1).</w:t>
      </w:r>
      <w:r w:rsidR="00C0168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Plasma </w:t>
      </w:r>
      <w:proofErr w:type="spellStart"/>
      <w:r w:rsidR="00125E6B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hs-cTnT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was assayed using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lastRenderedPageBreak/>
        <w:t xml:space="preserve">an </w:t>
      </w:r>
      <w:proofErr w:type="spellStart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electrochemiluminescent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immunoassay on two Modular®E170 (Roche, Mannheim, Germany) [</w:t>
      </w:r>
      <w:r w:rsidR="006D45F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6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]</w:t>
      </w:r>
      <w:r w:rsidR="00C0168C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. </w:t>
      </w:r>
      <w:r w:rsidR="004E3CB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Outliers were not removed, but ties were excluded (n=94 repeated pairs of </w:t>
      </w:r>
      <w:proofErr w:type="spellStart"/>
      <w:r w:rsidR="004E3CB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4E3CB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4E3CB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4E3CB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relΔhs-cTnT</w:t>
      </w:r>
      <w:proofErr w:type="spellEnd"/>
      <w:r w:rsidR="004E3CB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)</w:t>
      </w:r>
      <w:r w:rsidR="003B04CB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. </w:t>
      </w:r>
      <w:r w:rsidR="001175B7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Nevertheless</w:t>
      </w:r>
      <w:r w:rsidR="003B04CB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, given the extremely </w:t>
      </w:r>
      <w:r w:rsidR="00C646C3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tail-</w:t>
      </w:r>
      <w:r w:rsidR="003B04CB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heavy distributions of </w:t>
      </w:r>
      <w:proofErr w:type="spellStart"/>
      <w:r w:rsidR="003B04CB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hs-cTnT</w:t>
      </w:r>
      <w:proofErr w:type="spellEnd"/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hs-cTnT</w:t>
      </w:r>
      <w:proofErr w:type="spellEnd"/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which </w:t>
      </w:r>
      <w:r w:rsidR="000D2F8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would 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make 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proofErr w:type="spellStart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qgam</w:t>
      </w:r>
      <w:proofErr w:type="spellEnd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regression less reliable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 both these data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sets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were transformed using an ordered quantile </w:t>
      </w:r>
      <w:r w:rsidR="006C6A69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normalization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0D2F8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OQN), using the 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proofErr w:type="spellStart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orderNorm</w:t>
      </w:r>
      <w:proofErr w:type="spellEnd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’ function from the ‘</w:t>
      </w:r>
      <w:proofErr w:type="spellStart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bestNormalize</w:t>
      </w:r>
      <w:proofErr w:type="spellEnd"/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’ R package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 This transformation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a rank-based procedure by which the values are mapped to their percentile, which is then mapped to the same percentile of the normal distribution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C646C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After 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proofErr w:type="spellStart"/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qgam</w:t>
      </w:r>
      <w:proofErr w:type="spellEnd"/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regression, 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transformed </w:t>
      </w:r>
      <w:r w:rsidR="003B04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predicted values</w:t>
      </w:r>
      <w:r w:rsidR="00295E2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were inverted via the ‘predict’ function from the same R package</w:t>
      </w:r>
      <w:r w:rsidR="00295E2D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396D49F6" w14:textId="3CE19638" w:rsidR="0060663A" w:rsidRPr="00E066CF" w:rsidRDefault="00D31666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</w:t>
      </w:r>
      <w:r w:rsidR="005623F6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median quantile of the 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</w:t>
      </w:r>
      <w:proofErr w:type="spellEnd"/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cTnT</w:t>
      </w:r>
      <w:proofErr w:type="spellEnd"/>
      <w:r w:rsidR="005623F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-to-</w:t>
      </w:r>
      <w:proofErr w:type="spellStart"/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</w:t>
      </w:r>
      <w:proofErr w:type="spellEnd"/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cTnT</w:t>
      </w:r>
      <w:proofErr w:type="spellEnd"/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623F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regression </w:t>
      </w:r>
      <w:r w:rsidRPr="00E066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was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7DA" w:rsidRPr="00E066CF">
        <w:rPr>
          <w:rFonts w:ascii="Times New Roman" w:hAnsi="Times New Roman" w:cs="Times New Roman"/>
          <w:sz w:val="24"/>
          <w:szCs w:val="24"/>
          <w:lang w:val="en-US"/>
        </w:rPr>
        <w:t>fitted</w:t>
      </w:r>
      <w:r w:rsidR="005623F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using the ‘</w:t>
      </w:r>
      <w:proofErr w:type="spellStart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qgamV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’ function of the ‘</w:t>
      </w:r>
      <w:proofErr w:type="spellStart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mgcViz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’ R-package, which </w:t>
      </w:r>
      <w:r w:rsidR="00A2601C" w:rsidRPr="00E066CF">
        <w:rPr>
          <w:rFonts w:ascii="Times New Roman" w:hAnsi="Times New Roman" w:cs="Times New Roman"/>
          <w:sz w:val="24"/>
          <w:szCs w:val="24"/>
          <w:lang w:val="en-US"/>
        </w:rPr>
        <w:t>allows a graphical visualization of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proofErr w:type="spellStart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qgam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model</w:t>
      </w:r>
      <w:r w:rsidR="00A2601C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5C77DA" w:rsidRPr="00E066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’ R-package</w:t>
      </w:r>
      <w:r w:rsidR="00AC1A3A" w:rsidRPr="00E066CF">
        <w:rPr>
          <w:rFonts w:ascii="Times New Roman" w:hAnsi="Times New Roman" w:cs="Times New Roman"/>
          <w:sz w:val="24"/>
          <w:szCs w:val="24"/>
          <w:lang w:val="en-US"/>
        </w:rPr>
        <w:t>) [7</w:t>
      </w:r>
      <w:r w:rsidR="00F70BC6" w:rsidRPr="00E066CF">
        <w:rPr>
          <w:rFonts w:ascii="Times New Roman" w:hAnsi="Times New Roman" w:cs="Times New Roman"/>
          <w:sz w:val="24"/>
          <w:szCs w:val="24"/>
          <w:lang w:val="en-US"/>
        </w:rPr>
        <w:t>, 8</w:t>
      </w:r>
      <w:r w:rsidR="00AC1A3A" w:rsidRPr="00E066C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. </w:t>
      </w:r>
      <w:r w:rsidR="00A2601C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The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‘</w:t>
      </w:r>
      <w:proofErr w:type="spellStart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qgamV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’ function </w:t>
      </w:r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was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programmed with </w:t>
      </w:r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cubic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regression spline </w:t>
      </w:r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smooths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(‘</w:t>
      </w:r>
      <w:proofErr w:type="spellStart"/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cr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’)</w:t>
      </w:r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, and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base 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dimensions chosen high enough (k=</w:t>
      </w:r>
      <w:r w:rsidR="00FB6089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3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0) to allow sufficient degrees of freedom. The ‘</w:t>
      </w:r>
      <w:proofErr w:type="spellStart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cqcheck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’ function from the ‘</w:t>
      </w:r>
      <w:proofErr w:type="spellStart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qgam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’ R package was used to visually check what proportion of </w:t>
      </w:r>
      <w:proofErr w:type="spellStart"/>
      <w:r w:rsidR="00463D5C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falls below the fitted median quantile, named </w:t>
      </w:r>
      <m:oMath>
        <m:acc>
          <m:acc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 w:eastAsia="fr-F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fr-FR"/>
              </w:rPr>
              <m:t>P</m:t>
            </m:r>
          </m:e>
        </m:acc>
      </m:oMath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(</w:t>
      </w:r>
      <w:proofErr w:type="spellStart"/>
      <w:r w:rsidR="00463D5C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&lt;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µ</m:t>
            </m:r>
          </m:e>
        </m:acc>
      </m:oMath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63D5C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7BC8B4" w14:textId="05AF043A" w:rsidR="009347BC" w:rsidRPr="00E066CF" w:rsidRDefault="0060663A" w:rsidP="0050066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The predicted 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hs-cTnT</w:t>
      </w:r>
      <w:proofErr w:type="spellEnd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were first determined for different 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rel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hs-cTnT</w:t>
      </w:r>
      <w:proofErr w:type="spellEnd"/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cut-offs,</w:t>
      </w:r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using the ‘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predict.gam</w:t>
      </w:r>
      <w:proofErr w:type="spellEnd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’ function of the ‘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mgcv</w:t>
      </w:r>
      <w:proofErr w:type="spellEnd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’ R-package. Secondly, f</w:t>
      </w:r>
      <w:r w:rsidR="00295E2D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ollowing recommendations [1], the </w:t>
      </w:r>
      <w:proofErr w:type="spellStart"/>
      <w:r w:rsidR="00570952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rel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values were categorized as suggestive of MI if greater than ±50% (rise and/or fall) with one </w:t>
      </w:r>
      <w:proofErr w:type="spellStart"/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 above the 99PURL, or ±20% with two </w:t>
      </w:r>
      <w:proofErr w:type="spellStart"/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values above the 99PURL</w:t>
      </w:r>
      <w:r w:rsidR="0057095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considering the </w:t>
      </w:r>
      <w:r w:rsidR="00B635C2" w:rsidRPr="00E066CF">
        <w:rPr>
          <w:rFonts w:ascii="Times New Roman" w:hAnsi="Times New Roman" w:cs="Times New Roman"/>
          <w:sz w:val="24"/>
          <w:szCs w:val="24"/>
          <w:lang w:val="en-US"/>
        </w:rPr>
        <w:t>well-known Roche 99PURL</w:t>
      </w:r>
      <w:r w:rsidR="005D0EB4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</w:t>
      </w:r>
      <w:r w:rsidR="00B635C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7095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14 ng/L</w:t>
      </w:r>
      <w:r w:rsidR="00295E2D" w:rsidRPr="00E066CF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57095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n, in order to </w:t>
      </w:r>
      <w:r w:rsidR="00816764" w:rsidRPr="00E066C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57095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whether</w:t>
      </w:r>
      <w:r w:rsidR="00581E1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7AF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may lead to MI </w:t>
      </w:r>
      <w:r w:rsidR="009F47F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proportions </w:t>
      </w:r>
      <w:r w:rsidR="00816764" w:rsidRPr="00E066CF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581E1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1F77AF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rel</w:t>
      </w:r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we reassessed the categorization by substituting the ±50% and ±20% </w:t>
      </w:r>
      <w:r w:rsidR="001F77AF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cut-offs</w:t>
      </w:r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by the corresponding fitted </w:t>
      </w:r>
      <w:proofErr w:type="spellStart"/>
      <w:r w:rsidR="001F77AF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125E6B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581E1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764" w:rsidRPr="00E066CF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21413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for untransformed and </w:t>
      </w:r>
      <w:r w:rsidR="00C30587" w:rsidRPr="00E066CF">
        <w:rPr>
          <w:rFonts w:ascii="Times New Roman" w:hAnsi="Times New Roman" w:cs="Times New Roman"/>
          <w:sz w:val="24"/>
          <w:szCs w:val="24"/>
          <w:lang w:val="en-US"/>
        </w:rPr>
        <w:t>OQN-</w:t>
      </w:r>
      <w:r w:rsidR="00214138" w:rsidRPr="00E066CF">
        <w:rPr>
          <w:rFonts w:ascii="Times New Roman" w:hAnsi="Times New Roman" w:cs="Times New Roman"/>
          <w:sz w:val="24"/>
          <w:szCs w:val="24"/>
          <w:lang w:val="en-US"/>
        </w:rPr>
        <w:t>transformed data-based models</w:t>
      </w:r>
      <w:r w:rsidR="001F77AF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6764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31E7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131E7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McNemar’s</w:t>
      </w:r>
      <w:proofErr w:type="spellEnd"/>
      <w:r w:rsidR="00131E7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31E75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Chi-squared test was used for comparisons of paired proportions, </w:t>
      </w:r>
      <w:r w:rsidR="00131E75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considering a </w:t>
      </w:r>
      <w:r w:rsidR="005F01A2" w:rsidRPr="00E066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</w:t>
      </w:r>
      <w:r w:rsidR="00131E75" w:rsidRPr="00E066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-value &lt;0.05 as significant.</w:t>
      </w:r>
      <w:r w:rsidR="009347B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All the statistics and </w:t>
      </w:r>
      <w:proofErr w:type="spellStart"/>
      <w:r w:rsidR="009347BC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9347B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plots were </w:t>
      </w:r>
      <w:r w:rsidR="00026065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computed </w:t>
      </w:r>
      <w:r w:rsidR="009347BC" w:rsidRPr="00E066CF">
        <w:rPr>
          <w:rFonts w:ascii="Times New Roman" w:hAnsi="Times New Roman" w:cs="Times New Roman"/>
          <w:sz w:val="24"/>
          <w:szCs w:val="24"/>
          <w:lang w:val="en-US"/>
        </w:rPr>
        <w:t>in R (version 4.0.3, R Foundation, Vienna, Austria).</w:t>
      </w:r>
    </w:p>
    <w:p w14:paraId="5C8B8497" w14:textId="77777777" w:rsid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24B958" w14:textId="77777777" w:rsidR="00B80F5F" w:rsidRP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F5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3E53BF92" w14:textId="02B86ECD" w:rsidR="009A028B" w:rsidRPr="00E066CF" w:rsidRDefault="00C646C3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783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9,753</w:t>
      </w:r>
      <w:r w:rsidR="00040B1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>Δhs-cTnT</w:t>
      </w:r>
      <w:proofErr w:type="spellEnd"/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(men </w:t>
      </w:r>
      <w:r w:rsidR="003B75C1" w:rsidRPr="00E066CF">
        <w:rPr>
          <w:rFonts w:ascii="Times New Roman" w:hAnsi="Times New Roman" w:cs="Times New Roman"/>
          <w:sz w:val="24"/>
          <w:szCs w:val="24"/>
          <w:lang w:val="en-US"/>
        </w:rPr>
        <w:t>70.1%</w:t>
      </w:r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; women </w:t>
      </w:r>
      <w:r w:rsidR="003B75C1" w:rsidRPr="00E066CF">
        <w:rPr>
          <w:rFonts w:ascii="Times New Roman" w:hAnsi="Times New Roman" w:cs="Times New Roman"/>
          <w:sz w:val="24"/>
          <w:szCs w:val="24"/>
          <w:lang w:val="en-US"/>
        </w:rPr>
        <w:t>29.9%</w:t>
      </w:r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>), the proportions of negative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r w:rsidR="00102586" w:rsidRPr="00E066CF">
        <w:rPr>
          <w:rFonts w:ascii="Times New Roman" w:hAnsi="Times New Roman" w:cs="Times New Roman"/>
          <w:i/>
          <w:iCs/>
          <w:sz w:val="24"/>
          <w:szCs w:val="24"/>
          <w:lang w:val="en-US"/>
        </w:rPr>
        <w:t>fall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>”)</w:t>
      </w:r>
      <w:r w:rsidR="0042791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positive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r w:rsidR="00102586" w:rsidRPr="00E066CF">
        <w:rPr>
          <w:rFonts w:ascii="Times New Roman" w:hAnsi="Times New Roman" w:cs="Times New Roman"/>
          <w:i/>
          <w:iCs/>
          <w:sz w:val="24"/>
          <w:szCs w:val="24"/>
          <w:lang w:val="en-US"/>
        </w:rPr>
        <w:t>rise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>”)</w:t>
      </w:r>
      <w:r w:rsidR="00040B1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42791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42.9 and 57.1%</w:t>
      </w:r>
      <w:r w:rsidR="00102586" w:rsidRPr="00E066CF">
        <w:rPr>
          <w:rFonts w:ascii="Times New Roman" w:hAnsi="Times New Roman" w:cs="Times New Roman"/>
          <w:sz w:val="24"/>
          <w:szCs w:val="24"/>
          <w:lang w:val="en-US"/>
        </w:rPr>
        <w:t>, respectively.</w:t>
      </w:r>
      <w:r w:rsidR="00DD1CC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EFE" w:rsidRPr="00E066CF">
        <w:rPr>
          <w:rFonts w:ascii="Times New Roman" w:hAnsi="Times New Roman" w:cs="Times New Roman"/>
          <w:sz w:val="24"/>
          <w:szCs w:val="24"/>
          <w:lang w:val="en-US"/>
        </w:rPr>
        <w:t>A f</w:t>
      </w:r>
      <w:r w:rsidR="00A205E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ocus of </w:t>
      </w:r>
      <w:proofErr w:type="spellStart"/>
      <w:r w:rsidR="00C80B32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C80B3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regression curves </w:t>
      </w:r>
      <w:r w:rsidR="00424FC0" w:rsidRPr="00E066C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80B3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depicted on Figure 2, for untransformed (2A) and </w:t>
      </w:r>
      <w:r w:rsidR="00642002" w:rsidRPr="00E066CF">
        <w:rPr>
          <w:rFonts w:ascii="Times New Roman" w:hAnsi="Times New Roman" w:cs="Times New Roman"/>
          <w:sz w:val="24"/>
          <w:szCs w:val="24"/>
          <w:lang w:val="en-US"/>
        </w:rPr>
        <w:t>OQN-</w:t>
      </w:r>
      <w:r w:rsidR="00C80B32" w:rsidRPr="00E066CF">
        <w:rPr>
          <w:rFonts w:ascii="Times New Roman" w:hAnsi="Times New Roman" w:cs="Times New Roman"/>
          <w:sz w:val="24"/>
          <w:szCs w:val="24"/>
          <w:lang w:val="en-US"/>
        </w:rPr>
        <w:t>transformed data (2B), both displaying a nonlinear profile.</w:t>
      </w:r>
      <w:r w:rsidR="00A7114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>Table 1 provides the main corresponding values between the two types of variation with</w:t>
      </w:r>
      <w:r w:rsidR="002572C1" w:rsidRPr="00E066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notably</w:t>
      </w:r>
      <w:r w:rsidR="002572C1" w:rsidRPr="00E066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>absΔhs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values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91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‒90.0, ‒43.8, +19.9, </w:t>
      </w:r>
      <w:r w:rsidR="00721BC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956919" w:rsidRPr="00E066CF">
        <w:rPr>
          <w:rFonts w:ascii="Times New Roman" w:hAnsi="Times New Roman" w:cs="Times New Roman"/>
          <w:sz w:val="24"/>
          <w:szCs w:val="24"/>
          <w:lang w:val="en-US"/>
        </w:rPr>
        <w:t>52.0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ng/L for </w:t>
      </w:r>
      <w:proofErr w:type="spellStart"/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>relΔhs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cut-offs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B09C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9CC" w:rsidRPr="00E066CF">
        <w:rPr>
          <w:rFonts w:ascii="Times New Roman" w:hAnsi="Times New Roman" w:cs="Times New Roman"/>
          <w:sz w:val="24"/>
          <w:szCs w:val="24"/>
        </w:rPr>
        <w:t xml:space="preserve">‒50, ‒20, +20, +50%, respectively. </w:t>
      </w:r>
      <w:r w:rsidR="009C2A66" w:rsidRPr="00E066C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C2A66" w:rsidRPr="00E066CF">
        <w:rPr>
          <w:rFonts w:ascii="Times New Roman" w:hAnsi="Times New Roman" w:cs="Times New Roman"/>
          <w:bCs/>
          <w:sz w:val="24"/>
          <w:szCs w:val="24"/>
        </w:rPr>
        <w:t>qgam</w:t>
      </w:r>
      <w:proofErr w:type="spellEnd"/>
      <w:r w:rsidR="009C2A66" w:rsidRPr="00E066CF">
        <w:rPr>
          <w:rFonts w:ascii="Times New Roman" w:hAnsi="Times New Roman" w:cs="Times New Roman"/>
          <w:bCs/>
          <w:sz w:val="24"/>
          <w:szCs w:val="24"/>
        </w:rPr>
        <w:t xml:space="preserve"> checking plot from untransformed </w:t>
      </w:r>
      <w:r w:rsidR="009C2A6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data (Figure 2C) shows that the higher the </w:t>
      </w:r>
      <w:proofErr w:type="spellStart"/>
      <w:r w:rsidR="003C165C" w:rsidRPr="00E066CF">
        <w:rPr>
          <w:rFonts w:ascii="Times New Roman" w:hAnsi="Times New Roman" w:cs="Times New Roman"/>
          <w:bCs/>
          <w:sz w:val="24"/>
          <w:szCs w:val="24"/>
        </w:rPr>
        <w:t>relΔhs-cTnT</w:t>
      </w:r>
      <w:proofErr w:type="spellEnd"/>
      <w:r w:rsidR="009C2A6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793AF5" w:rsidRPr="00E066CF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9C2A6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9C2A66" w:rsidRPr="00E066CF">
        <w:rPr>
          <w:rFonts w:ascii="Times New Roman" w:hAnsi="Times New Roman" w:cs="Times New Roman"/>
          <w:bCs/>
          <w:sz w:val="24"/>
          <w:szCs w:val="24"/>
        </w:rPr>
        <w:t>(Δhs-cTnT(ng/</w:t>
      </w:r>
      <w:proofErr w:type="gramStart"/>
      <w:r w:rsidR="009C2A66" w:rsidRPr="00E066CF">
        <w:rPr>
          <w:rFonts w:ascii="Times New Roman" w:hAnsi="Times New Roman" w:cs="Times New Roman"/>
          <w:bCs/>
          <w:sz w:val="24"/>
          <w:szCs w:val="24"/>
        </w:rPr>
        <w:t>L)&lt;</w:t>
      </w:r>
      <w:proofErr w:type="gramEnd"/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 w:rsidR="009C2A66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065" w:rsidRPr="00E066CF">
        <w:rPr>
          <w:rFonts w:ascii="Times New Roman" w:hAnsi="Times New Roman" w:cs="Times New Roman"/>
          <w:bCs/>
          <w:sz w:val="24"/>
          <w:szCs w:val="24"/>
        </w:rPr>
        <w:t>deviates from 0.5</w:t>
      </w:r>
      <w:r w:rsidR="005263C4" w:rsidRPr="00E066CF">
        <w:rPr>
          <w:rFonts w:ascii="Times New Roman" w:hAnsi="Times New Roman" w:cs="Times New Roman"/>
          <w:bCs/>
          <w:sz w:val="24"/>
          <w:szCs w:val="24"/>
        </w:rPr>
        <w:t>, especially above 200% where</w:t>
      </w:r>
      <w:r w:rsidR="003C165C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5263C4" w:rsidRPr="00E066CF">
        <w:rPr>
          <w:rFonts w:ascii="Times New Roman" w:hAnsi="Times New Roman" w:cs="Times New Roman"/>
          <w:bCs/>
          <w:sz w:val="24"/>
          <w:szCs w:val="24"/>
        </w:rPr>
        <w:t>(Δhs-cTnT(ng/L)&lt;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 w:rsidR="005263C4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B56" w:rsidRPr="00E066CF">
        <w:rPr>
          <w:rFonts w:ascii="Times New Roman" w:hAnsi="Times New Roman" w:cs="Times New Roman"/>
          <w:bCs/>
          <w:sz w:val="24"/>
          <w:szCs w:val="24"/>
        </w:rPr>
        <w:t>is</w:t>
      </w:r>
      <w:r w:rsidR="005263C4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65C" w:rsidRPr="00E066CF">
        <w:rPr>
          <w:rFonts w:ascii="Times New Roman" w:hAnsi="Times New Roman" w:cs="Times New Roman"/>
          <w:bCs/>
          <w:sz w:val="24"/>
          <w:szCs w:val="24"/>
        </w:rPr>
        <w:t>&lt;0.4 or &gt;0.6</w:t>
      </w:r>
      <w:r w:rsidR="005263C4" w:rsidRPr="00E066CF">
        <w:rPr>
          <w:rFonts w:ascii="Times New Roman" w:hAnsi="Times New Roman" w:cs="Times New Roman"/>
          <w:bCs/>
          <w:sz w:val="24"/>
          <w:szCs w:val="24"/>
        </w:rPr>
        <w:t>.</w:t>
      </w:r>
      <w:r w:rsidR="00F90B58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B56" w:rsidRPr="00E066CF">
        <w:rPr>
          <w:rFonts w:ascii="Times New Roman" w:hAnsi="Times New Roman" w:cs="Times New Roman"/>
          <w:bCs/>
          <w:sz w:val="24"/>
          <w:szCs w:val="24"/>
        </w:rPr>
        <w:t xml:space="preserve">This is not the case for the </w:t>
      </w:r>
      <w:r w:rsidR="00F80AA9" w:rsidRPr="00E066CF">
        <w:rPr>
          <w:rFonts w:ascii="Times New Roman" w:hAnsi="Times New Roman" w:cs="Times New Roman"/>
          <w:bCs/>
          <w:sz w:val="24"/>
          <w:szCs w:val="24"/>
        </w:rPr>
        <w:t>OQN</w:t>
      </w:r>
      <w:r w:rsidR="00016B56" w:rsidRPr="00E066CF">
        <w:rPr>
          <w:rFonts w:ascii="Times New Roman" w:hAnsi="Times New Roman" w:cs="Times New Roman"/>
          <w:bCs/>
          <w:sz w:val="24"/>
          <w:szCs w:val="24"/>
        </w:rPr>
        <w:t xml:space="preserve">-based </w:t>
      </w:r>
      <w:proofErr w:type="spellStart"/>
      <w:r w:rsidR="00F5086E" w:rsidRPr="00E066CF">
        <w:rPr>
          <w:rFonts w:ascii="Times New Roman" w:hAnsi="Times New Roman" w:cs="Times New Roman"/>
          <w:bCs/>
          <w:sz w:val="24"/>
          <w:szCs w:val="24"/>
        </w:rPr>
        <w:t>qgam</w:t>
      </w:r>
      <w:proofErr w:type="spellEnd"/>
      <w:r w:rsidR="00F5086E" w:rsidRPr="00E066CF">
        <w:rPr>
          <w:rFonts w:ascii="Times New Roman" w:hAnsi="Times New Roman" w:cs="Times New Roman"/>
          <w:bCs/>
          <w:sz w:val="24"/>
          <w:szCs w:val="24"/>
        </w:rPr>
        <w:t xml:space="preserve"> checking plot </w:t>
      </w:r>
      <w:r w:rsidR="00F5086E" w:rsidRPr="00E066CF">
        <w:rPr>
          <w:rFonts w:ascii="Times New Roman" w:hAnsi="Times New Roman" w:cs="Times New Roman"/>
          <w:sz w:val="24"/>
          <w:szCs w:val="24"/>
          <w:lang w:val="en-US"/>
        </w:rPr>
        <w:t>(Figure 2</w:t>
      </w:r>
      <w:r w:rsidR="00016B56" w:rsidRPr="00E066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5086E" w:rsidRPr="00E066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6B5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489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10754" w:rsidRPr="00E066CF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094897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0B58" w:rsidRPr="00E066CF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F5086E" w:rsidRPr="00E066CF">
        <w:rPr>
          <w:rFonts w:ascii="Times New Roman" w:hAnsi="Times New Roman" w:cs="Times New Roman"/>
          <w:bCs/>
          <w:sz w:val="24"/>
          <w:szCs w:val="24"/>
        </w:rPr>
        <w:t>(Δhs-cTnT(ng/</w:t>
      </w:r>
      <w:proofErr w:type="gramStart"/>
      <w:r w:rsidR="00F5086E" w:rsidRPr="00E066CF">
        <w:rPr>
          <w:rFonts w:ascii="Times New Roman" w:hAnsi="Times New Roman" w:cs="Times New Roman"/>
          <w:bCs/>
          <w:sz w:val="24"/>
          <w:szCs w:val="24"/>
        </w:rPr>
        <w:t>L)&lt;</w:t>
      </w:r>
      <w:proofErr w:type="gramEnd"/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 w:rsidR="00F5086E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390100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closer to </w:t>
      </w:r>
      <w:r w:rsidR="00390100" w:rsidRPr="00E066CF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0.5</w:t>
      </w:r>
      <w:r w:rsidR="00094897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from </w:t>
      </w:r>
      <w:r w:rsidR="00094897" w:rsidRPr="00E066CF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="00094897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50 to 500% </w:t>
      </w:r>
      <w:proofErr w:type="spellStart"/>
      <w:r w:rsidR="00094897" w:rsidRPr="00E066CF">
        <w:rPr>
          <w:rFonts w:ascii="Times New Roman" w:hAnsi="Times New Roman" w:cs="Times New Roman"/>
          <w:sz w:val="24"/>
          <w:szCs w:val="24"/>
          <w:lang w:val="en-US"/>
        </w:rPr>
        <w:t>relΔhs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094897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390100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85764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thus demonstrating </w:t>
      </w:r>
      <w:r w:rsidR="000D3C3F" w:rsidRPr="00E066CF">
        <w:rPr>
          <w:rFonts w:ascii="Times New Roman" w:eastAsiaTheme="minorEastAsia" w:hAnsi="Times New Roman" w:cs="Times New Roman"/>
          <w:bCs/>
          <w:sz w:val="24"/>
          <w:szCs w:val="24"/>
        </w:rPr>
        <w:t>OQN</w:t>
      </w:r>
      <w:r w:rsidR="00A85764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as an effective way to </w:t>
      </w:r>
      <w:r w:rsidR="00AC48EA" w:rsidRPr="00E066CF">
        <w:rPr>
          <w:rFonts w:ascii="Times New Roman" w:eastAsiaTheme="minorEastAsia" w:hAnsi="Times New Roman" w:cs="Times New Roman"/>
          <w:bCs/>
          <w:sz w:val="24"/>
          <w:szCs w:val="24"/>
        </w:rPr>
        <w:t>optimize</w:t>
      </w:r>
      <w:r w:rsidR="00A85764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the </w:t>
      </w:r>
      <w:proofErr w:type="spellStart"/>
      <w:r w:rsidR="00A85764" w:rsidRPr="00E066CF">
        <w:rPr>
          <w:rFonts w:ascii="Times New Roman" w:eastAsiaTheme="minorEastAsia" w:hAnsi="Times New Roman" w:cs="Times New Roman"/>
          <w:bCs/>
          <w:sz w:val="24"/>
          <w:szCs w:val="24"/>
        </w:rPr>
        <w:t>qgam</w:t>
      </w:r>
      <w:proofErr w:type="spellEnd"/>
      <w:r w:rsidR="00A85764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C48EA" w:rsidRPr="00E066CF">
        <w:rPr>
          <w:rFonts w:ascii="Times New Roman" w:eastAsiaTheme="minorEastAsia" w:hAnsi="Times New Roman" w:cs="Times New Roman"/>
          <w:bCs/>
          <w:sz w:val="24"/>
          <w:szCs w:val="24"/>
        </w:rPr>
        <w:t>regression</w:t>
      </w:r>
      <w:r w:rsidR="00094897" w:rsidRPr="00E066CF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EC44C3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D3C3F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Considering the OQN-based </w:t>
      </w:r>
      <w:proofErr w:type="spellStart"/>
      <w:r w:rsidR="000D3C3F" w:rsidRPr="00E066CF">
        <w:rPr>
          <w:rFonts w:ascii="Times New Roman" w:eastAsiaTheme="minorEastAsia" w:hAnsi="Times New Roman" w:cs="Times New Roman"/>
          <w:bCs/>
          <w:sz w:val="24"/>
          <w:szCs w:val="24"/>
        </w:rPr>
        <w:t>qgam</w:t>
      </w:r>
      <w:proofErr w:type="spellEnd"/>
      <w:r w:rsidR="000D3C3F" w:rsidRPr="00E066CF">
        <w:rPr>
          <w:rFonts w:ascii="Times New Roman" w:eastAsiaTheme="minorEastAsia" w:hAnsi="Times New Roman" w:cs="Times New Roman"/>
          <w:bCs/>
          <w:sz w:val="24"/>
          <w:szCs w:val="24"/>
        </w:rPr>
        <w:t>, r</w:t>
      </w:r>
      <w:r w:rsidR="00EC44C3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eplacing the </w:t>
      </w:r>
      <w:r w:rsidR="00EC44C3" w:rsidRPr="00E066CF">
        <w:rPr>
          <w:rFonts w:ascii="Times New Roman" w:hAnsi="Times New Roman" w:cs="Times New Roman"/>
          <w:sz w:val="24"/>
          <w:szCs w:val="24"/>
        </w:rPr>
        <w:t>‒50, ‒20, +20, +50%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>relΔhs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cut-offs from recommendations by the corresponding predicted </w:t>
      </w:r>
      <w:proofErr w:type="spellStart"/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>absΔhs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(i.e.</w:t>
      </w:r>
      <w:r w:rsidR="006D2CD5" w:rsidRPr="00E066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C8D" w:rsidRPr="00E066CF">
        <w:rPr>
          <w:rFonts w:ascii="Times New Roman" w:hAnsi="Times New Roman" w:cs="Times New Roman"/>
          <w:sz w:val="24"/>
          <w:szCs w:val="24"/>
          <w:lang w:val="en-US"/>
        </w:rPr>
        <w:t>‒90.0, ‒43.8, +19.9, 52.0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ng/L, Table 1) 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resulted in similar rates of MI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with only 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0.06% diagnostic discrepancies</w:t>
      </w:r>
      <w:r w:rsidR="00EC44C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56131" w:rsidRPr="00E066C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=0.68)</w:t>
      </w:r>
      <w:r w:rsidR="006D63B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which demonstrates the quality of the </w:t>
      </w:r>
      <w:proofErr w:type="spellStart"/>
      <w:r w:rsidR="006D63BC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6D63BC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regression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Conversely, </w:t>
      </w:r>
      <w:r w:rsidR="00852CA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still according to </w:t>
      </w:r>
      <w:r w:rsidR="00852CAA" w:rsidRPr="00E066CF">
        <w:rPr>
          <w:rFonts w:ascii="Times New Roman" w:eastAsiaTheme="minorEastAsia" w:hAnsi="Times New Roman" w:cs="Times New Roman"/>
          <w:bCs/>
          <w:sz w:val="24"/>
          <w:szCs w:val="24"/>
        </w:rPr>
        <w:t xml:space="preserve">the OQN-based </w:t>
      </w:r>
      <w:proofErr w:type="spellStart"/>
      <w:r w:rsidR="00852CAA" w:rsidRPr="00E066CF">
        <w:rPr>
          <w:rFonts w:ascii="Times New Roman" w:eastAsiaTheme="minorEastAsia" w:hAnsi="Times New Roman" w:cs="Times New Roman"/>
          <w:bCs/>
          <w:sz w:val="24"/>
          <w:szCs w:val="24"/>
        </w:rPr>
        <w:t>qgam</w:t>
      </w:r>
      <w:proofErr w:type="spellEnd"/>
      <w:r w:rsidR="00852CAA" w:rsidRPr="00E066CF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852CA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 70 ng/L </w:t>
      </w:r>
      <w:proofErr w:type="spellStart"/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absΔhs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 (i.e.</w:t>
      </w:r>
      <w:r w:rsidR="006D2CD5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5-fold the 99</w:t>
      </w:r>
      <w:r w:rsidR="00EB481D" w:rsidRPr="00E066CF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RL, known to have</w:t>
      </w:r>
      <w:r w:rsidR="009A028B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&gt;90% positive predictive value for acute type 1 MI</w:t>
      </w:r>
      <w:r w:rsidR="006D2CD5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="00BF4550" w:rsidRPr="00E066CF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6D2CD5" w:rsidRPr="00E066CF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9A028B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852CAA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would </w:t>
      </w:r>
      <w:r w:rsidR="009A028B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correspond to a </w:t>
      </w:r>
      <w:r w:rsidR="00BF341C" w:rsidRPr="00E066CF">
        <w:rPr>
          <w:rFonts w:ascii="Times New Roman" w:hAnsi="Times New Roman" w:cs="Times New Roman"/>
          <w:bCs/>
          <w:sz w:val="24"/>
          <w:szCs w:val="24"/>
          <w:lang w:val="en-US"/>
        </w:rPr>
        <w:t>70.9%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relΔ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hs-c</w:t>
      </w:r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9A028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7221" w:rsidRPr="00E066CF">
        <w:rPr>
          <w:rFonts w:ascii="Times New Roman" w:hAnsi="Times New Roman" w:cs="Times New Roman"/>
          <w:sz w:val="24"/>
          <w:szCs w:val="24"/>
          <w:lang w:val="en-US"/>
        </w:rPr>
        <w:t>In the same way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a 140 ng/L </w:t>
      </w:r>
      <w:proofErr w:type="spellStart"/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>absΔhs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B481D" w:rsidRPr="00E066CF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81D" w:rsidRPr="00E066C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times</w:t>
      </w:r>
      <w:r w:rsidR="00EB481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the 99PURL </w:t>
      </w:r>
      <w:r w:rsidR="00852CAA" w:rsidRPr="00E066CF">
        <w:rPr>
          <w:rFonts w:ascii="Times New Roman" w:hAnsi="Times New Roman" w:cs="Times New Roman"/>
          <w:sz w:val="24"/>
          <w:szCs w:val="24"/>
          <w:lang w:val="en-US"/>
        </w:rPr>
        <w:t>cut-off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used for </w:t>
      </w:r>
      <w:r w:rsidR="002A321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CABG-related type 5 MI diagnosis [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1]), </w:t>
      </w:r>
      <w:r w:rsidR="00852CA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correspond to a </w:t>
      </w:r>
      <w:r w:rsidR="00EF011C" w:rsidRPr="00E066CF">
        <w:rPr>
          <w:rFonts w:ascii="Times New Roman" w:hAnsi="Times New Roman" w:cs="Times New Roman"/>
          <w:sz w:val="24"/>
          <w:szCs w:val="24"/>
          <w:lang w:val="en-US"/>
        </w:rPr>
        <w:t>132.0%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>relΔ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hs-c</w:t>
      </w:r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2A321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</w:t>
      </w:r>
      <w:r w:rsidR="00852CAA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7EC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>onsidering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EC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untransformed data-based </w:t>
      </w:r>
      <w:proofErr w:type="spellStart"/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1F7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same 70 </w:t>
      </w:r>
      <w:r w:rsidR="0033303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and 140 ng/L 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>cut-off</w:t>
      </w:r>
      <w:r w:rsidR="0033303E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correspond </w:t>
      </w:r>
      <w:r w:rsidR="006E2C96" w:rsidRPr="00E066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BF341C" w:rsidRPr="00E066CF">
        <w:rPr>
          <w:rFonts w:ascii="Times New Roman" w:hAnsi="Times New Roman" w:cs="Times New Roman"/>
          <w:bCs/>
          <w:sz w:val="24"/>
          <w:szCs w:val="24"/>
          <w:lang w:val="en-US"/>
        </w:rPr>
        <w:t>74.8</w:t>
      </w:r>
      <w:r w:rsidR="00C01FA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87EC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11C" w:rsidRPr="00E066CF">
        <w:rPr>
          <w:rFonts w:ascii="Times New Roman" w:hAnsi="Times New Roman" w:cs="Times New Roman"/>
          <w:sz w:val="24"/>
          <w:szCs w:val="24"/>
          <w:lang w:val="en-US"/>
        </w:rPr>
        <w:t>151.2%</w:t>
      </w:r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>relΔTnT</w:t>
      </w:r>
      <w:proofErr w:type="spellEnd"/>
      <w:r w:rsidR="006E2C9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</w:t>
      </w:r>
      <w:r w:rsidR="00C01FA1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434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4B4" w:rsidRPr="00E066CF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087EC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Classifying patients above</w:t>
      </w:r>
      <w:r w:rsidR="00E15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F017A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694">
        <w:rPr>
          <w:rFonts w:ascii="Times New Roman" w:hAnsi="Times New Roman" w:cs="Times New Roman"/>
          <w:sz w:val="24"/>
          <w:szCs w:val="24"/>
          <w:lang w:val="en-US"/>
        </w:rPr>
        <w:t xml:space="preserve">corresponding </w:t>
      </w:r>
      <w:proofErr w:type="spellStart"/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relΔ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hs-c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cut-offs as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C29" w:rsidRPr="00E066CF">
        <w:rPr>
          <w:rFonts w:ascii="Times New Roman" w:hAnsi="Times New Roman" w:cs="Times New Roman"/>
          <w:sz w:val="24"/>
          <w:szCs w:val="24"/>
          <w:lang w:val="en-US"/>
        </w:rPr>
        <w:t>positive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, the theorical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proportions 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of MI </w:t>
      </w:r>
      <w:r w:rsidR="00DA6A17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were significantly 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DA6A17" w:rsidRPr="00E066CF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>between the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untransformed 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OQN-transformed data</w:t>
      </w:r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based </w:t>
      </w:r>
      <w:proofErr w:type="spellStart"/>
      <w:r w:rsidR="00CB494A" w:rsidRPr="00E066CF">
        <w:rPr>
          <w:rFonts w:ascii="Times New Roman" w:hAnsi="Times New Roman" w:cs="Times New Roman"/>
          <w:sz w:val="24"/>
          <w:szCs w:val="24"/>
          <w:lang w:val="en-US"/>
        </w:rPr>
        <w:t>qgams</w:t>
      </w:r>
      <w:proofErr w:type="spellEnd"/>
      <w:r w:rsidR="000B0C2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15B5F">
        <w:rPr>
          <w:rFonts w:ascii="Times New Roman" w:hAnsi="Times New Roman" w:cs="Times New Roman"/>
          <w:sz w:val="24"/>
          <w:szCs w:val="24"/>
          <w:lang w:val="en-US"/>
        </w:rPr>
        <w:t xml:space="preserve">+0.53 and +1.07%, respectively; </w:t>
      </w:r>
      <w:r w:rsidR="00E15B5F" w:rsidRPr="00E15B5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E15B5F">
        <w:rPr>
          <w:rFonts w:ascii="Times New Roman" w:hAnsi="Times New Roman" w:cs="Times New Roman"/>
          <w:sz w:val="24"/>
          <w:szCs w:val="24"/>
          <w:lang w:val="en-US"/>
        </w:rPr>
        <w:t xml:space="preserve"> &lt;0.0001</w:t>
      </w:r>
      <w:r w:rsidR="000B0C29" w:rsidRPr="00E066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0F3A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0C29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E10" w:rsidRPr="00E066CF">
        <w:rPr>
          <w:rFonts w:ascii="Times New Roman" w:hAnsi="Times New Roman" w:cs="Times New Roman"/>
          <w:sz w:val="24"/>
          <w:szCs w:val="24"/>
          <w:lang w:val="en-US"/>
        </w:rPr>
        <w:t>Given the most reliable checking profile (Figure 2D</w:t>
      </w:r>
      <w:r w:rsidR="00F77CE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compared to 2C</w:t>
      </w:r>
      <w:r w:rsidR="00BC2E10" w:rsidRPr="00E066CF">
        <w:rPr>
          <w:rFonts w:ascii="Times New Roman" w:hAnsi="Times New Roman" w:cs="Times New Roman"/>
          <w:sz w:val="24"/>
          <w:szCs w:val="24"/>
          <w:lang w:val="en-US"/>
        </w:rPr>
        <w:t>), t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1FA1" w:rsidRPr="00E066CF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DF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minor -but significant- 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C01FA1" w:rsidRPr="00E066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D5C4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theoretical </w:t>
      </w:r>
      <w:r w:rsidR="00514C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MI proportions </w:t>
      </w:r>
      <w:r w:rsidR="00B16D80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434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OQN-based </w:t>
      </w:r>
      <w:proofErr w:type="spellStart"/>
      <w:r w:rsidR="004B4341" w:rsidRPr="00E066CF">
        <w:rPr>
          <w:rFonts w:ascii="Times New Roman" w:hAnsi="Times New Roman" w:cs="Times New Roman"/>
          <w:sz w:val="24"/>
          <w:szCs w:val="24"/>
          <w:lang w:val="en-US"/>
        </w:rPr>
        <w:t>qgam</w:t>
      </w:r>
      <w:proofErr w:type="spellEnd"/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D80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F77CE2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392F8F" w:rsidRPr="00E066CF"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="00B16D80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>predicti</w:t>
      </w:r>
      <w:r w:rsidR="00B16D80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on of </w:t>
      </w:r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proofErr w:type="spellStart"/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>absΔhs</w:t>
      </w:r>
      <w:r w:rsidR="004C6141" w:rsidRPr="00E066C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>TnT</w:t>
      </w:r>
      <w:proofErr w:type="spellEnd"/>
      <w:r w:rsidR="00F3752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cut-offs</w:t>
      </w:r>
      <w:r w:rsidR="004B4341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6FB19" w14:textId="77777777" w:rsid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E019A" w14:textId="284045EA" w:rsidR="00B80F5F" w:rsidRPr="00B80F5F" w:rsidRDefault="00B80F5F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F5F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Discussion</w:t>
      </w:r>
    </w:p>
    <w:p w14:paraId="0FA68DA3" w14:textId="24E6CDB3" w:rsidR="00E524EA" w:rsidRDefault="00CC3B55" w:rsidP="0050066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Few studies have compared the absolute </w:t>
      </w:r>
      <w:r w:rsidRPr="00E066CF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relative changes in </w:t>
      </w:r>
      <w:proofErr w:type="spellStart"/>
      <w:r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D4DE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standpoint of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diagnostic </w:t>
      </w:r>
      <w:r w:rsidR="00ED4DEA" w:rsidRPr="00E066CF">
        <w:rPr>
          <w:rFonts w:ascii="Times New Roman" w:hAnsi="Times New Roman" w:cs="Times New Roman"/>
          <w:sz w:val="24"/>
          <w:szCs w:val="24"/>
          <w:lang w:val="en-US"/>
        </w:rPr>
        <w:t>cut-offs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Among these, Reichlin et al. found 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an area under receiver operating characteristic curve (AUROC) of 0.95 (</w:t>
      </w:r>
      <w:proofErr w:type="spellStart"/>
      <w:r w:rsidRPr="00E066CF">
        <w:rPr>
          <w:rFonts w:ascii="Times New Roman" w:hAnsi="Times New Roman" w:cs="Times New Roman"/>
          <w:sz w:val="24"/>
          <w:szCs w:val="24"/>
          <w:lang w:val="en-US"/>
        </w:rPr>
        <w:t>absΔhs-cTnT</w:t>
      </w:r>
      <w:proofErr w:type="spellEnd"/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066CF">
        <w:rPr>
          <w:rFonts w:ascii="Times New Roman" w:hAnsi="Times New Roman" w:cs="Times New Roman"/>
          <w:i/>
          <w:sz w:val="24"/>
          <w:szCs w:val="24"/>
          <w:lang w:val="en-US"/>
        </w:rPr>
        <w:t>vs.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0.76 (</w:t>
      </w:r>
      <w:proofErr w:type="spellStart"/>
      <w:r w:rsidRPr="00E066CF">
        <w:rPr>
          <w:rFonts w:ascii="Times New Roman" w:hAnsi="Times New Roman" w:cs="Times New Roman"/>
          <w:sz w:val="24"/>
          <w:szCs w:val="24"/>
          <w:lang w:val="en-US"/>
        </w:rPr>
        <w:t>relΔhs-cTnT</w:t>
      </w:r>
      <w:proofErr w:type="spellEnd"/>
      <w:r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) for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diagnosis of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AMI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with an </w:t>
      </w:r>
      <w:r w:rsidRPr="00E066CF">
        <w:rPr>
          <w:rFonts w:ascii="Times New Roman" w:hAnsi="Times New Roman" w:cs="Times New Roman"/>
          <w:sz w:val="24"/>
          <w:szCs w:val="24"/>
        </w:rPr>
        <w:t xml:space="preserve">AUROC-derived cut-off for </w:t>
      </w:r>
      <w:r w:rsidR="00602101" w:rsidRPr="00E066CF">
        <w:rPr>
          <w:rFonts w:ascii="Times New Roman" w:hAnsi="Times New Roman" w:cs="Times New Roman"/>
          <w:sz w:val="24"/>
          <w:szCs w:val="24"/>
        </w:rPr>
        <w:t xml:space="preserve">a </w:t>
      </w:r>
      <w:r w:rsidRPr="00E066CF">
        <w:rPr>
          <w:rFonts w:ascii="Times New Roman" w:hAnsi="Times New Roman" w:cs="Times New Roman"/>
          <w:sz w:val="24"/>
          <w:szCs w:val="24"/>
        </w:rPr>
        <w:t xml:space="preserve">2-hour </w:t>
      </w:r>
      <w:proofErr w:type="spellStart"/>
      <w:r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7 ng/L </w:t>
      </w:r>
      <w:r w:rsidRPr="00E066CF">
        <w:rPr>
          <w:rFonts w:ascii="Times New Roman" w:hAnsi="Times New Roman" w:cs="Times New Roman"/>
          <w:sz w:val="24"/>
          <w:szCs w:val="24"/>
          <w:lang w:val="en-US"/>
        </w:rPr>
        <w:t>[2].</w:t>
      </w:r>
      <w:r w:rsidR="0063276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Mueller et al. found an AUROC of 0.90 </w:t>
      </w:r>
      <w:r w:rsidR="00CE3AC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>absΔhs-cTnT</w:t>
      </w:r>
      <w:proofErr w:type="spellEnd"/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E3ACB" w:rsidRPr="00E066CF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. 0.75 with a ROC-optimized </w:t>
      </w:r>
      <w:r w:rsidR="005748AD" w:rsidRPr="00E066CF">
        <w:rPr>
          <w:rFonts w:ascii="Times New Roman" w:hAnsi="Times New Roman" w:cs="Times New Roman"/>
          <w:sz w:val="24"/>
          <w:szCs w:val="24"/>
          <w:lang w:val="en-US"/>
        </w:rPr>
        <w:t>rise or fall of</w:t>
      </w:r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9.2 ng/L </w:t>
      </w:r>
      <w:r w:rsidR="005748AD" w:rsidRPr="00E066CF">
        <w:rPr>
          <w:rFonts w:ascii="Times New Roman" w:hAnsi="Times New Roman" w:cs="Times New Roman"/>
          <w:sz w:val="24"/>
          <w:szCs w:val="24"/>
          <w:lang w:val="en-US"/>
        </w:rPr>
        <w:t>to rule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8A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out NSTEMI in 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admitted 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 w:rsidR="00CD3DC5" w:rsidRPr="00E066CF">
        <w:rPr>
          <w:rFonts w:ascii="Times New Roman" w:hAnsi="Times New Roman" w:cs="Times New Roman"/>
          <w:sz w:val="24"/>
          <w:szCs w:val="24"/>
          <w:lang w:val="en-US"/>
        </w:rPr>
        <w:t>(E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D3DC5" w:rsidRPr="00E066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, and of </w:t>
      </w:r>
      <w:r w:rsidR="005748AD" w:rsidRPr="00E066CF">
        <w:rPr>
          <w:rFonts w:ascii="Times New Roman" w:hAnsi="Times New Roman" w:cs="Times New Roman"/>
          <w:sz w:val="24"/>
          <w:szCs w:val="24"/>
          <w:lang w:val="en-US"/>
        </w:rPr>
        <w:t>6.9 ng/L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to rule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>out NSTEMI</w:t>
      </w:r>
      <w:r w:rsidR="005748AD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in ACS patients</w:t>
      </w:r>
      <w:r w:rsidR="00FE5B03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ACB" w:rsidRPr="00E066C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3ACB" w:rsidRPr="00E066CF">
        <w:rPr>
          <w:rFonts w:ascii="Times New Roman" w:hAnsi="Times New Roman" w:cs="Times New Roman"/>
          <w:sz w:val="24"/>
          <w:szCs w:val="24"/>
        </w:rPr>
        <w:t>3]</w:t>
      </w:r>
      <w:r w:rsidR="005748AD" w:rsidRPr="00E066CF">
        <w:rPr>
          <w:rFonts w:ascii="Times New Roman" w:hAnsi="Times New Roman" w:cs="Times New Roman"/>
          <w:sz w:val="24"/>
          <w:szCs w:val="24"/>
        </w:rPr>
        <w:t xml:space="preserve">. </w:t>
      </w:r>
      <w:r w:rsidR="00CD3DC5" w:rsidRPr="00E066CF">
        <w:rPr>
          <w:rFonts w:ascii="Times New Roman" w:hAnsi="Times New Roman" w:cs="Times New Roman"/>
          <w:sz w:val="24"/>
          <w:szCs w:val="24"/>
        </w:rPr>
        <w:t xml:space="preserve">Irfan et al. </w:t>
      </w:r>
      <w:r w:rsidR="00ED5CB6" w:rsidRPr="00E066CF">
        <w:rPr>
          <w:rFonts w:ascii="Times New Roman" w:hAnsi="Times New Roman" w:cs="Times New Roman"/>
          <w:sz w:val="24"/>
          <w:szCs w:val="24"/>
        </w:rPr>
        <w:t xml:space="preserve">also </w:t>
      </w:r>
      <w:r w:rsidR="00CD3DC5" w:rsidRPr="00E066CF">
        <w:rPr>
          <w:rFonts w:ascii="Times New Roman" w:hAnsi="Times New Roman" w:cs="Times New Roman"/>
          <w:sz w:val="24"/>
          <w:szCs w:val="24"/>
        </w:rPr>
        <w:t xml:space="preserve">confirmed the higher accuracy of </w:t>
      </w:r>
      <w:proofErr w:type="spellStart"/>
      <w:r w:rsidR="00CD3DC5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over </w:t>
      </w:r>
      <w:proofErr w:type="spellStart"/>
      <w:r w:rsidR="00CD3DC5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rel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AMI diagnosis, either 1 hour (AUROC 0.93 </w:t>
      </w:r>
      <w:r w:rsidR="00CD3DC5" w:rsidRPr="00E066CF">
        <w:rPr>
          <w:rFonts w:ascii="Times New Roman" w:hAnsi="Times New Roman" w:cs="Times New Roman"/>
          <w:i/>
          <w:sz w:val="24"/>
          <w:szCs w:val="24"/>
          <w:lang w:val="en-US"/>
        </w:rPr>
        <w:t>vs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0.67)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 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2 hour</w:t>
      </w:r>
      <w:r w:rsidR="00921C6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after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being admitted in the ER 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(AUROC 0.95 </w:t>
      </w:r>
      <w:r w:rsidR="00CD3DC5" w:rsidRPr="00E066CF">
        <w:rPr>
          <w:rFonts w:ascii="Times New Roman" w:hAnsi="Times New Roman" w:cs="Times New Roman"/>
          <w:i/>
          <w:sz w:val="24"/>
          <w:szCs w:val="24"/>
          <w:lang w:val="en-US"/>
        </w:rPr>
        <w:t>vs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 0.75)</w:t>
      </w:r>
      <w:r w:rsidR="00921C6C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 with ROC-optimized absolute cut-offs of 5 and 7 ng/L, respectively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[</w:t>
      </w:r>
      <w:r w:rsidR="00F70BC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9</w:t>
      </w:r>
      <w:r w:rsidR="00CD3DC5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="00ED5CB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E02CC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524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Furthermore, </w:t>
      </w:r>
      <w:proofErr w:type="spellStart"/>
      <w:r w:rsidR="00E524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Biener</w:t>
      </w:r>
      <w:proofErr w:type="spellEnd"/>
      <w:r w:rsidR="00E524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et al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E524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calculated a sensitivity </w:t>
      </w:r>
      <w:r w:rsidR="00E6161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95.6% and specificity </w:t>
      </w:r>
      <w:r w:rsidR="00E6161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57.4% for NSTEMI diagnosis for a </w:t>
      </w:r>
      <w:r w:rsidR="00ED4D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rising </w:t>
      </w:r>
      <w:proofErr w:type="spellStart"/>
      <w:r w:rsidR="00ED4DEA" w:rsidRPr="00E066CF">
        <w:rPr>
          <w:rFonts w:ascii="Times New Roman" w:hAnsi="Times New Roman" w:cs="Times New Roman"/>
          <w:sz w:val="24"/>
          <w:szCs w:val="24"/>
          <w:lang w:val="en-US"/>
        </w:rPr>
        <w:t>absΔhs-cTnT</w:t>
      </w:r>
      <w:proofErr w:type="spellEnd"/>
      <w:r w:rsidR="00ED4D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ROC-optimized cut-off of 8.8 ng/L, but a lower sensitivity 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82.2%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specificity 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56.8%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a 20%</w:t>
      </w:r>
      <w:r w:rsidR="00DF57DB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</w:t>
      </w:r>
      <w:r w:rsidR="009A1704" w:rsidRPr="00E066CF">
        <w:rPr>
          <w:rFonts w:ascii="Times New Roman" w:hAnsi="Times New Roman" w:cs="Times New Roman"/>
          <w:sz w:val="24"/>
          <w:szCs w:val="24"/>
          <w:lang w:val="en-US"/>
        </w:rPr>
        <w:t>Δhs-cTnT</w:t>
      </w:r>
      <w:proofErr w:type="spellEnd"/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1704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F70BC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hey</w:t>
      </w:r>
      <w:r w:rsidR="007604B2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9A1704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therefore </w:t>
      </w:r>
      <w:r w:rsidR="00E524EA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recommended </w:t>
      </w:r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to consider absolute rather than relative </w:t>
      </w:r>
      <w:proofErr w:type="spellStart"/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>hs-cTnT</w:t>
      </w:r>
      <w:proofErr w:type="spellEnd"/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F70BC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704" w:rsidRPr="00E066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0BC6" w:rsidRPr="00E066C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rising rather than falling</w:t>
      </w:r>
      <w:r w:rsidR="009A1704" w:rsidRPr="00E066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to diagnose </w:t>
      </w:r>
      <w:r w:rsidR="00CD510D" w:rsidRPr="00E066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="00C37746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70BC6" w:rsidRPr="00E066C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37746" w:rsidRPr="00E066C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524EA" w:rsidRPr="00E066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3E4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E48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All these studies highlight the higher accuracy of </w:t>
      </w:r>
      <w:proofErr w:type="spellStart"/>
      <w:r w:rsidR="00015E48" w:rsidRPr="00E066CF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abs</w:t>
      </w:r>
      <w:r w:rsidR="00015E4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Δhs-cTnT</w:t>
      </w:r>
      <w:proofErr w:type="spellEnd"/>
      <w:r w:rsidR="00BC5FF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 as</w:t>
      </w:r>
      <w:r w:rsidR="00015E4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C5FF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specified</w:t>
      </w:r>
      <w:r w:rsidR="00015E4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4UDMI [1]</w:t>
      </w:r>
      <w:r w:rsidR="008B681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13591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One must, however,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remember 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main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drawback 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using the 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absolute change: the fact that it is assay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depend</w:t>
      </w:r>
      <w:r w:rsidR="005F6EE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EA17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nt.</w:t>
      </w:r>
      <w:r w:rsidR="00380F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</w:t>
      </w:r>
      <w:r w:rsidR="005F6EE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his </w:t>
      </w:r>
      <w:r w:rsidR="00380F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makes our study of interest since, to the best of our knowledge, the correspondence between absolute and relative change has never been </w:t>
      </w:r>
      <w:r w:rsidR="00D81BE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specifically </w:t>
      </w:r>
      <w:r w:rsidR="00380F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assessed for the </w:t>
      </w:r>
      <w:r w:rsidR="00D81BE8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Roche </w:t>
      </w:r>
      <w:proofErr w:type="spellStart"/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hs-cTn</w:t>
      </w:r>
      <w:r w:rsidR="00380F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proofErr w:type="spellEnd"/>
      <w:r w:rsidR="00380F30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This work provides a new approach, the </w:t>
      </w:r>
      <w:proofErr w:type="spellStart"/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qgam</w:t>
      </w:r>
      <w:proofErr w:type="spellEnd"/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regression, optimized through </w:t>
      </w:r>
      <w:r w:rsidR="00963B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 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ordered-quantile </w:t>
      </w:r>
      <w:r w:rsidR="00963B0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transformation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take account for 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tail-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heavy distributions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61B3E" w:rsidRPr="00E066CF">
        <w:rPr>
          <w:rFonts w:ascii="Times New Roman" w:hAnsi="Times New Roman" w:cs="Times New Roman"/>
          <w:sz w:val="24"/>
          <w:szCs w:val="24"/>
          <w:lang w:val="en-US"/>
        </w:rPr>
        <w:t>so that the spline bas</w:t>
      </w:r>
      <w:r w:rsidR="00602101" w:rsidRPr="00E066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1B3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s functions are evenly distributed across </w:t>
      </w:r>
      <w:proofErr w:type="spellStart"/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rel</w:t>
      </w:r>
      <w:r w:rsidR="00061B3E" w:rsidRPr="00E066CF">
        <w:rPr>
          <w:rFonts w:ascii="Times New Roman" w:hAnsi="Times New Roman" w:cs="Times New Roman"/>
          <w:sz w:val="24"/>
          <w:szCs w:val="24"/>
          <w:lang w:val="en-US"/>
        </w:rPr>
        <w:t>Δhs-cTnT</w:t>
      </w:r>
      <w:proofErr w:type="spellEnd"/>
      <w:r w:rsidR="00061B3E" w:rsidRPr="00E066CF">
        <w:rPr>
          <w:rFonts w:ascii="Times New Roman" w:hAnsi="Times New Roman" w:cs="Times New Roman"/>
          <w:sz w:val="24"/>
          <w:szCs w:val="24"/>
          <w:lang w:val="en-US"/>
        </w:rPr>
        <w:t xml:space="preserve"> (i.e., to concentrate the spline basis functions where there was more data)</w:t>
      </w:r>
      <w:r w:rsidR="00846B1D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This method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could serve for further studies 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aiming at modelling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relationships between biomarkers</w:t>
      </w:r>
      <w:r w:rsidR="00F315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with 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high</w:t>
      </w:r>
      <w:r w:rsidR="00602101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ly 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skewed </w:t>
      </w:r>
      <w:r w:rsidR="00F315F7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distributions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, and</w:t>
      </w:r>
      <w:r w:rsidR="00580D46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/or</w:t>
      </w:r>
      <w:r w:rsidR="00061B3E" w:rsidRPr="00E066C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which outlier removal should be avoided</w:t>
      </w:r>
      <w:r w:rsidR="00FB5FD3" w:rsidRPr="00E066C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5DFC78D9" w14:textId="39B5159E" w:rsidR="002518CC" w:rsidRDefault="002518CC" w:rsidP="0050066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0CF40AC5" w14:textId="77777777" w:rsidR="002518CC" w:rsidRDefault="002518CC" w:rsidP="00251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Acknowledgements</w:t>
      </w:r>
      <w:r>
        <w:rPr>
          <w:rFonts w:ascii="Times New Roman" w:hAnsi="Times New Roman" w:cs="Times New Roman"/>
          <w:sz w:val="24"/>
          <w:szCs w:val="24"/>
          <w:lang w:val="en-US"/>
        </w:rPr>
        <w:t>: The authors are grateful to Vincent Fitzpatrick for his English proofreading.</w:t>
      </w:r>
    </w:p>
    <w:p w14:paraId="730B20BE" w14:textId="77777777" w:rsidR="002518CC" w:rsidRPr="00E066CF" w:rsidRDefault="002518CC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F391B1" w14:textId="77777777" w:rsidR="00802F24" w:rsidRDefault="00802F24" w:rsidP="00EA0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58F25A" w14:textId="77777777" w:rsidR="00494E1B" w:rsidRDefault="00494E1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DDBF0F9" w14:textId="6DF28CB7" w:rsidR="00912FE9" w:rsidRPr="00B714A3" w:rsidRDefault="00B714A3" w:rsidP="0050066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14A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14:paraId="4184F0D0" w14:textId="2E251088" w:rsidR="00170C1D" w:rsidRPr="00170C1D" w:rsidRDefault="00B714A3" w:rsidP="00170C1D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E5641">
        <w:rPr>
          <w:rFonts w:ascii="Times New Roman" w:hAnsi="Times New Roman" w:cs="Times New Roman"/>
          <w:noProof/>
          <w:sz w:val="24"/>
          <w:szCs w:val="24"/>
        </w:rPr>
        <w:t>Thygesen K, Alpert JS, Jaffe AS, Chaitman BR, Bax JJ, Morrow DA, et al.; Executive Group on behalf of the Joint European Society of Cardiology (ESC)/American College of Cardiology (ACC)/American Heart Association (AHA)/World Heart Federation (WHF) Task Force for the Universal Definition of Myocardial Infarction. Fourth Universal Definition of Myocardial Infarction (2018). J Am Coll Cardiol 2018;72:2231-64.</w:t>
      </w:r>
      <w:r w:rsidR="00170C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0C1D" w:rsidRPr="00170C1D">
        <w:rPr>
          <w:rFonts w:ascii="Times New Roman" w:hAnsi="Times New Roman" w:cs="Times New Roman"/>
          <w:noProof/>
          <w:sz w:val="24"/>
          <w:szCs w:val="24"/>
        </w:rPr>
        <w:t>(PMID: 30153967)</w:t>
      </w:r>
    </w:p>
    <w:p w14:paraId="73C50D20" w14:textId="1B87FA8E" w:rsidR="00D66E18" w:rsidRPr="00D00BC7" w:rsidRDefault="00E50F1D" w:rsidP="00D66E18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50F1D">
        <w:rPr>
          <w:rFonts w:ascii="Times New Roman" w:hAnsi="Times New Roman" w:cs="Times New Roman"/>
          <w:noProof/>
          <w:sz w:val="24"/>
          <w:szCs w:val="24"/>
        </w:rPr>
        <w:t xml:space="preserve">Reichlin T, Irfan A, Twerenbold R, Reiter M, Hochholzer W, Burkhalter H, </w:t>
      </w:r>
      <w:r w:rsidR="00C838B1">
        <w:rPr>
          <w:rFonts w:ascii="Times New Roman" w:hAnsi="Times New Roman" w:cs="Times New Roman"/>
          <w:noProof/>
          <w:sz w:val="24"/>
          <w:szCs w:val="24"/>
        </w:rPr>
        <w:t>et al</w:t>
      </w:r>
      <w:r w:rsidRPr="00E50F1D">
        <w:rPr>
          <w:rFonts w:ascii="Times New Roman" w:hAnsi="Times New Roman" w:cs="Times New Roman"/>
          <w:noProof/>
          <w:sz w:val="24"/>
          <w:szCs w:val="24"/>
        </w:rPr>
        <w:t xml:space="preserve">. Utility of absolute and relative changes in cardiac troponin concentrations in the early diagnosis of acute myocardial infarction. </w:t>
      </w:r>
      <w:r w:rsidRPr="00D00BC7">
        <w:rPr>
          <w:rFonts w:ascii="Times New Roman" w:hAnsi="Times New Roman" w:cs="Times New Roman"/>
          <w:noProof/>
          <w:sz w:val="24"/>
          <w:szCs w:val="24"/>
        </w:rPr>
        <w:t>Circulation 2011;124:136-45.</w:t>
      </w:r>
      <w:r w:rsidR="00D66E18" w:rsidRPr="00D00BC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18" w:rsidRPr="00D66E18">
        <w:rPr>
          <w:rFonts w:ascii="Times New Roman" w:hAnsi="Times New Roman" w:cs="Times New Roman"/>
          <w:noProof/>
          <w:sz w:val="24"/>
          <w:szCs w:val="24"/>
        </w:rPr>
        <w:t>(PMID: 21709058)</w:t>
      </w:r>
    </w:p>
    <w:p w14:paraId="08FD1868" w14:textId="66048C2E" w:rsidR="00D66E18" w:rsidRPr="00D66E18" w:rsidRDefault="008064FD" w:rsidP="00D66E18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0BC7">
        <w:rPr>
          <w:rFonts w:ascii="Times New Roman" w:hAnsi="Times New Roman" w:cs="Times New Roman"/>
          <w:noProof/>
          <w:sz w:val="24"/>
          <w:szCs w:val="24"/>
        </w:rPr>
        <w:t>3.</w:t>
      </w:r>
      <w:r w:rsidRPr="00D00BC7">
        <w:rPr>
          <w:rFonts w:ascii="Times New Roman" w:hAnsi="Times New Roman" w:cs="Times New Roman"/>
          <w:noProof/>
          <w:sz w:val="24"/>
          <w:szCs w:val="24"/>
        </w:rPr>
        <w:tab/>
        <w:t xml:space="preserve">Mueller M, Biener M, Vafaie M, Doerr S, Keller T, Blankenberg S, </w:t>
      </w:r>
      <w:r w:rsidR="00C838B1" w:rsidRPr="00D00BC7">
        <w:rPr>
          <w:rFonts w:ascii="Times New Roman" w:hAnsi="Times New Roman" w:cs="Times New Roman"/>
          <w:noProof/>
          <w:sz w:val="24"/>
          <w:szCs w:val="24"/>
        </w:rPr>
        <w:t>et al</w:t>
      </w:r>
      <w:r w:rsidRPr="00D00BC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064FD">
        <w:rPr>
          <w:rFonts w:ascii="Times New Roman" w:hAnsi="Times New Roman" w:cs="Times New Roman"/>
          <w:noProof/>
          <w:sz w:val="24"/>
          <w:szCs w:val="24"/>
        </w:rPr>
        <w:t>Absolute and relative kinetic changes of high-sensitivity cardiac troponin T in acute coronary syndrome and in patients with increased troponin in the absence of acute coronary syndrome. Clin Chem 2012;58:209-18.</w:t>
      </w:r>
      <w:r w:rsidR="00D66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18" w:rsidRPr="00D66E18">
        <w:rPr>
          <w:rFonts w:ascii="Times New Roman" w:hAnsi="Times New Roman" w:cs="Times New Roman"/>
          <w:noProof/>
          <w:sz w:val="24"/>
          <w:szCs w:val="24"/>
        </w:rPr>
        <w:t>(PMID: 22134520)</w:t>
      </w:r>
    </w:p>
    <w:p w14:paraId="6CF0A397" w14:textId="3BE80F54" w:rsidR="00D66E18" w:rsidRPr="00D66E18" w:rsidRDefault="00226898" w:rsidP="00D66E18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898">
        <w:rPr>
          <w:rFonts w:ascii="Times New Roman" w:hAnsi="Times New Roman" w:cs="Times New Roman"/>
          <w:noProof/>
          <w:sz w:val="24"/>
          <w:szCs w:val="24"/>
        </w:rPr>
        <w:t>4.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226898">
        <w:rPr>
          <w:rFonts w:ascii="Times New Roman" w:hAnsi="Times New Roman" w:cs="Times New Roman"/>
          <w:noProof/>
          <w:sz w:val="24"/>
          <w:szCs w:val="24"/>
        </w:rPr>
        <w:t xml:space="preserve">Collet JP, Thiele H, Barbato E, Barthélémy O, Bauersachs J, Bhatt DL, </w:t>
      </w:r>
      <w:r>
        <w:rPr>
          <w:rFonts w:ascii="Times New Roman" w:hAnsi="Times New Roman" w:cs="Times New Roman"/>
          <w:noProof/>
          <w:sz w:val="24"/>
          <w:szCs w:val="24"/>
        </w:rPr>
        <w:t>et al</w:t>
      </w:r>
      <w:r w:rsidRPr="00226898">
        <w:rPr>
          <w:rFonts w:ascii="Times New Roman" w:hAnsi="Times New Roman" w:cs="Times New Roman"/>
          <w:noProof/>
          <w:sz w:val="24"/>
          <w:szCs w:val="24"/>
        </w:rPr>
        <w:t xml:space="preserve">; ESC Scientific Document Group. </w:t>
      </w:r>
      <w:r w:rsidRPr="00A40859">
        <w:rPr>
          <w:rFonts w:ascii="Times New Roman" w:hAnsi="Times New Roman" w:cs="Times New Roman"/>
          <w:noProof/>
          <w:sz w:val="24"/>
          <w:szCs w:val="24"/>
        </w:rPr>
        <w:t xml:space="preserve">2020 ESC Guidelines for the management of acute coronary syndromes in patients presenting without persistent ST-segment elevation. </w:t>
      </w:r>
      <w:r w:rsidRPr="00226898">
        <w:rPr>
          <w:rFonts w:ascii="Times New Roman" w:hAnsi="Times New Roman" w:cs="Times New Roman"/>
          <w:noProof/>
          <w:sz w:val="24"/>
          <w:szCs w:val="24"/>
        </w:rPr>
        <w:t>Eur Heart J 2020</w:t>
      </w:r>
      <w:r w:rsidR="006E496A">
        <w:rPr>
          <w:rFonts w:ascii="Times New Roman" w:hAnsi="Times New Roman" w:cs="Times New Roman"/>
          <w:noProof/>
          <w:sz w:val="24"/>
          <w:szCs w:val="24"/>
        </w:rPr>
        <w:t>;42:1289-1367.</w:t>
      </w:r>
      <w:r w:rsidR="00D66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18" w:rsidRPr="00D66E18">
        <w:rPr>
          <w:rFonts w:ascii="Times New Roman" w:hAnsi="Times New Roman" w:cs="Times New Roman"/>
          <w:noProof/>
          <w:sz w:val="24"/>
          <w:szCs w:val="24"/>
        </w:rPr>
        <w:t>(PMID: 32860058)</w:t>
      </w:r>
    </w:p>
    <w:p w14:paraId="2ED3F52B" w14:textId="269EC586" w:rsidR="00D66E18" w:rsidRPr="00D66E18" w:rsidRDefault="006D45FD" w:rsidP="00D66E18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40">
        <w:rPr>
          <w:rFonts w:ascii="Times New Roman" w:hAnsi="Times New Roman" w:cs="Times New Roman"/>
          <w:noProof/>
          <w:sz w:val="24"/>
          <w:szCs w:val="24"/>
        </w:rPr>
        <w:t>5.</w:t>
      </w:r>
      <w:r w:rsidRPr="00362D40">
        <w:rPr>
          <w:rFonts w:ascii="Times New Roman" w:hAnsi="Times New Roman" w:cs="Times New Roman"/>
          <w:noProof/>
          <w:sz w:val="24"/>
          <w:szCs w:val="24"/>
        </w:rPr>
        <w:tab/>
        <w:t xml:space="preserve">Monneret D, Fasiolo M, Bonnefont-Rousselot D. </w:t>
      </w:r>
      <w:r w:rsidR="00362D40" w:rsidRPr="006D45FD">
        <w:rPr>
          <w:rFonts w:ascii="Times New Roman" w:hAnsi="Times New Roman" w:cs="Times New Roman"/>
          <w:noProof/>
          <w:sz w:val="24"/>
          <w:szCs w:val="24"/>
        </w:rPr>
        <w:t>Relationships between renal function variations and relative changes in cardiac troponin T concentrations based on quantile generalized additive models (qgam)</w:t>
      </w:r>
      <w:r w:rsidRPr="00DE5641">
        <w:rPr>
          <w:rFonts w:ascii="Times New Roman" w:hAnsi="Times New Roman" w:cs="Times New Roman"/>
          <w:noProof/>
          <w:sz w:val="24"/>
          <w:szCs w:val="24"/>
          <w:lang w:val="en-US"/>
        </w:rPr>
        <w:t>. Clin Chem Lab Med 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21</w:t>
      </w:r>
      <w:r w:rsidRPr="00DE5641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  <w:r w:rsidRPr="006D45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18">
        <w:rPr>
          <w:rFonts w:ascii="Times New Roman" w:hAnsi="Times New Roman" w:cs="Times New Roman"/>
          <w:noProof/>
          <w:sz w:val="24"/>
          <w:szCs w:val="24"/>
        </w:rPr>
        <w:t xml:space="preserve">59:1115-25. </w:t>
      </w:r>
      <w:r w:rsidR="00D66E18" w:rsidRPr="00D66E18">
        <w:rPr>
          <w:rFonts w:ascii="Times New Roman" w:hAnsi="Times New Roman" w:cs="Times New Roman"/>
          <w:noProof/>
          <w:sz w:val="24"/>
          <w:szCs w:val="24"/>
        </w:rPr>
        <w:t>(PMID: 33915606)</w:t>
      </w:r>
    </w:p>
    <w:p w14:paraId="75417FB6" w14:textId="1927EAC2" w:rsidR="00606D9C" w:rsidRPr="00606D9C" w:rsidRDefault="006D45FD" w:rsidP="00606D9C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6.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E5641">
        <w:rPr>
          <w:rFonts w:ascii="Times New Roman" w:hAnsi="Times New Roman" w:cs="Times New Roman"/>
          <w:noProof/>
          <w:sz w:val="24"/>
          <w:szCs w:val="24"/>
        </w:rPr>
        <w:t xml:space="preserve">Monneret D, Gellerstedt M, Bonnefont-Rousselot D. </w:t>
      </w:r>
      <w:r w:rsidRPr="00DE5641">
        <w:rPr>
          <w:rFonts w:ascii="Times New Roman" w:hAnsi="Times New Roman" w:cs="Times New Roman"/>
          <w:noProof/>
          <w:sz w:val="24"/>
          <w:szCs w:val="24"/>
          <w:lang w:val="en-US"/>
        </w:rPr>
        <w:t>Determination of age- and sex-specific 99th percentiles for high-sensitive troponin T from patients: an analytical imprecision- and partitioning-based approach. Clin Chem Lab Med 2018;56:685-96.</w:t>
      </w:r>
      <w:r w:rsidR="00606D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06D9C" w:rsidRPr="00606D9C">
        <w:rPr>
          <w:rFonts w:ascii="Times New Roman" w:hAnsi="Times New Roman" w:cs="Times New Roman"/>
          <w:noProof/>
          <w:sz w:val="24"/>
          <w:szCs w:val="24"/>
        </w:rPr>
        <w:t>(PMID: 29176015)</w:t>
      </w:r>
    </w:p>
    <w:p w14:paraId="72F392F2" w14:textId="189B4EBC" w:rsidR="0036088E" w:rsidRPr="0037687D" w:rsidRDefault="0036088E" w:rsidP="0050066D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7</w:t>
      </w:r>
      <w:r w:rsidRPr="00DE5641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E5641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Fasiolo M, Wood SN, Zaffran M, Nedellec R, Goude Y. </w:t>
      </w:r>
      <w:r w:rsidRPr="003608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qgam: Bayesian non-parametric </w:t>
      </w:r>
      <w:r w:rsidRPr="0037687D">
        <w:rPr>
          <w:rFonts w:ascii="Times New Roman" w:hAnsi="Times New Roman" w:cs="Times New Roman"/>
          <w:noProof/>
          <w:sz w:val="24"/>
          <w:szCs w:val="24"/>
          <w:lang w:val="en-US"/>
        </w:rPr>
        <w:t>quantile regression modelling in R (2020). Available on https://arxiv.org/pdf/2007.03303.pdf (access April, 2021).</w:t>
      </w:r>
    </w:p>
    <w:p w14:paraId="2BEF2026" w14:textId="32E59464" w:rsidR="005F4649" w:rsidRPr="0037687D" w:rsidRDefault="0037687D" w:rsidP="0050066D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7687D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 w:rsidR="005F4649" w:rsidRPr="0037687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5F4649" w:rsidRPr="0037687D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Fasiolo M, Wood SN, Zaffran M, Nedellec R, Goude Y. Fast calibrated additive quantile regression (2020). Available on https://arxiv.org/pdf/1707.03307.pdf (access April, 2021).</w:t>
      </w:r>
    </w:p>
    <w:p w14:paraId="1D469DDE" w14:textId="4F000D53" w:rsidR="00606D9C" w:rsidRPr="00606D9C" w:rsidRDefault="0037687D" w:rsidP="00606D9C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687D">
        <w:rPr>
          <w:rFonts w:ascii="Times New Roman" w:hAnsi="Times New Roman" w:cs="Times New Roman"/>
          <w:noProof/>
          <w:sz w:val="24"/>
          <w:szCs w:val="24"/>
        </w:rPr>
        <w:t>9</w:t>
      </w:r>
      <w:r w:rsidR="00771C49" w:rsidRPr="0037687D">
        <w:rPr>
          <w:rFonts w:ascii="Times New Roman" w:hAnsi="Times New Roman" w:cs="Times New Roman"/>
          <w:noProof/>
          <w:sz w:val="24"/>
          <w:szCs w:val="24"/>
        </w:rPr>
        <w:t>.</w:t>
      </w:r>
      <w:r w:rsidR="00771C49" w:rsidRPr="0037687D">
        <w:rPr>
          <w:rFonts w:ascii="Times New Roman" w:hAnsi="Times New Roman" w:cs="Times New Roman"/>
          <w:noProof/>
          <w:sz w:val="24"/>
          <w:szCs w:val="24"/>
        </w:rPr>
        <w:tab/>
        <w:t>Irfan A, Reichlin T, Twerenbold R, Meister M, Moehring B, Wildi K, et al. Early diagnosis of myocardial infarction using absolute and relative changes in cardiac troponin concentrations. Am J Med 2013;126:781-8.</w:t>
      </w:r>
      <w:r w:rsidR="00606D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6D9C" w:rsidRPr="00606D9C">
        <w:rPr>
          <w:rFonts w:ascii="Times New Roman" w:hAnsi="Times New Roman" w:cs="Times New Roman"/>
          <w:noProof/>
          <w:sz w:val="24"/>
          <w:szCs w:val="24"/>
          <w:lang w:val="en-US"/>
        </w:rPr>
        <w:t>(PMID: 23870791)</w:t>
      </w:r>
    </w:p>
    <w:p w14:paraId="0CDA99AE" w14:textId="522000D4" w:rsidR="00606D9C" w:rsidRPr="00606D9C" w:rsidRDefault="0037687D" w:rsidP="00606D9C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687D">
        <w:rPr>
          <w:rFonts w:ascii="Times New Roman" w:hAnsi="Times New Roman" w:cs="Times New Roman"/>
          <w:noProof/>
          <w:sz w:val="24"/>
          <w:szCs w:val="24"/>
        </w:rPr>
        <w:lastRenderedPageBreak/>
        <w:t>10</w:t>
      </w:r>
      <w:r w:rsidR="00A40859" w:rsidRPr="0037687D">
        <w:rPr>
          <w:rFonts w:ascii="Times New Roman" w:hAnsi="Times New Roman" w:cs="Times New Roman"/>
          <w:noProof/>
          <w:sz w:val="24"/>
          <w:szCs w:val="24"/>
        </w:rPr>
        <w:t>.</w:t>
      </w:r>
      <w:r w:rsidR="00A40859" w:rsidRPr="0037687D">
        <w:rPr>
          <w:rFonts w:ascii="Times New Roman" w:hAnsi="Times New Roman" w:cs="Times New Roman"/>
          <w:noProof/>
          <w:sz w:val="24"/>
          <w:szCs w:val="24"/>
        </w:rPr>
        <w:tab/>
        <w:t>Biener M, Mueller M, Vafaie M, Jaffe AS, Widera C, Katus HA, et al. Diagnostic performance of rising, falling, or rising and falling kinetic changes of high-sensitivity cardiac troponin T in an unselected emergency department population. Eur Heart J Acute Cardiovasc Care 2013;2:314-22.</w:t>
      </w:r>
      <w:r w:rsidR="00606D9C">
        <w:rPr>
          <w:rFonts w:ascii="Times New Roman" w:hAnsi="Times New Roman" w:cs="Times New Roman"/>
          <w:noProof/>
          <w:sz w:val="24"/>
          <w:szCs w:val="24"/>
        </w:rPr>
        <w:t xml:space="preserve"> (PMID: </w:t>
      </w:r>
      <w:r w:rsidR="00606D9C" w:rsidRPr="00606D9C">
        <w:rPr>
          <w:rFonts w:ascii="Times New Roman" w:hAnsi="Times New Roman" w:cs="Times New Roman"/>
          <w:noProof/>
          <w:sz w:val="24"/>
          <w:szCs w:val="24"/>
        </w:rPr>
        <w:t>24338290</w:t>
      </w:r>
      <w:r w:rsidR="00606D9C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77E17755" w14:textId="39466C79" w:rsidR="00606D9C" w:rsidRPr="00B714A3" w:rsidRDefault="00606D9C" w:rsidP="0050066D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D9E26C" w14:textId="77777777" w:rsidR="007C14EF" w:rsidRDefault="007C14E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76A8177" w14:textId="77777777" w:rsidR="00812A22" w:rsidRPr="00E44DE0" w:rsidRDefault="00812A22" w:rsidP="0081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  <w:r w:rsidRPr="00261C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3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DE0">
        <w:rPr>
          <w:rFonts w:ascii="Times New Roman" w:hAnsi="Times New Roman" w:cs="Times New Roman"/>
          <w:sz w:val="24"/>
          <w:szCs w:val="24"/>
        </w:rPr>
        <w:t xml:space="preserve">Corresponding cut-offs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E44DE0">
        <w:rPr>
          <w:rFonts w:ascii="Times New Roman" w:hAnsi="Times New Roman" w:cs="Times New Roman"/>
          <w:sz w:val="24"/>
          <w:szCs w:val="24"/>
        </w:rPr>
        <w:t xml:space="preserve"> absolute and relative ∆</w:t>
      </w:r>
      <w:proofErr w:type="spellStart"/>
      <w:r w:rsidRPr="00E44DE0">
        <w:rPr>
          <w:rFonts w:ascii="Times New Roman" w:hAnsi="Times New Roman" w:cs="Times New Roman"/>
          <w:sz w:val="24"/>
          <w:szCs w:val="24"/>
        </w:rPr>
        <w:t>hs-cTnT</w:t>
      </w:r>
      <w:proofErr w:type="spellEnd"/>
    </w:p>
    <w:p w14:paraId="449E50A3" w14:textId="77777777" w:rsidR="00812A22" w:rsidRDefault="00812A22" w:rsidP="00812A22"/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183"/>
        <w:gridCol w:w="914"/>
        <w:gridCol w:w="360"/>
        <w:gridCol w:w="990"/>
        <w:gridCol w:w="1183"/>
        <w:gridCol w:w="1183"/>
        <w:gridCol w:w="914"/>
        <w:gridCol w:w="360"/>
        <w:gridCol w:w="990"/>
      </w:tblGrid>
      <w:tr w:rsidR="00812A22" w:rsidRPr="0082206D" w14:paraId="6EE2796B" w14:textId="77777777" w:rsidTr="00377E13">
        <w:trPr>
          <w:trHeight w:val="383"/>
        </w:trPr>
        <w:tc>
          <w:tcPr>
            <w:tcW w:w="4630" w:type="dxa"/>
            <w:gridSpan w:val="5"/>
            <w:tcMar>
              <w:top w:w="57" w:type="dxa"/>
              <w:bottom w:w="57" w:type="dxa"/>
            </w:tcMar>
            <w:vAlign w:val="center"/>
          </w:tcPr>
          <w:p w14:paraId="088848F9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transformation</w:t>
            </w:r>
          </w:p>
        </w:tc>
        <w:tc>
          <w:tcPr>
            <w:tcW w:w="4630" w:type="dxa"/>
            <w:gridSpan w:val="5"/>
            <w:tcMar>
              <w:top w:w="57" w:type="dxa"/>
              <w:bottom w:w="57" w:type="dxa"/>
            </w:tcMar>
            <w:vAlign w:val="center"/>
          </w:tcPr>
          <w:p w14:paraId="6F641E12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 xml:space="preserve">Ordered-quantile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normalization</w:t>
            </w:r>
          </w:p>
        </w:tc>
      </w:tr>
      <w:tr w:rsidR="00812A22" w:rsidRPr="0082206D" w14:paraId="0CD030D2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0158F8D5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  <w:p w14:paraId="4D4EB9B4" w14:textId="77777777" w:rsidR="00812A22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hs-cTnT</w:t>
            </w:r>
            <w:proofErr w:type="spellEnd"/>
          </w:p>
          <w:p w14:paraId="6036FC51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87A9122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  <w:p w14:paraId="511E99CC" w14:textId="77777777" w:rsidR="00812A22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hs-cTnT</w:t>
            </w:r>
            <w:proofErr w:type="spellEnd"/>
          </w:p>
          <w:p w14:paraId="1DFEF5C9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(ng/L)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27EF38" w14:textId="77777777" w:rsidR="00812A22" w:rsidRPr="0082206D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(‒ACL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1110F5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5C46A22" w14:textId="77777777" w:rsidR="00812A22" w:rsidRPr="0082206D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ACL)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3B28802E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  <w:p w14:paraId="1BCA38C8" w14:textId="77777777" w:rsidR="00812A22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hs-cTnT</w:t>
            </w:r>
            <w:proofErr w:type="spellEnd"/>
          </w:p>
          <w:p w14:paraId="37F122DA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8D2E900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  <w:p w14:paraId="0E417CBF" w14:textId="77777777" w:rsidR="00812A22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hs-cTnT</w:t>
            </w:r>
            <w:proofErr w:type="spellEnd"/>
          </w:p>
          <w:p w14:paraId="015B5367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sz w:val="24"/>
                <w:szCs w:val="24"/>
              </w:rPr>
              <w:t>(ng/L)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79B49BF" w14:textId="77777777" w:rsidR="00812A22" w:rsidRPr="0082206D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(‒ACL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B68E820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29DDA65" w14:textId="77777777" w:rsidR="00812A22" w:rsidRPr="0082206D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ACL)</w:t>
            </w:r>
          </w:p>
        </w:tc>
      </w:tr>
      <w:tr w:rsidR="00812A22" w:rsidRPr="0082206D" w14:paraId="117948AF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9ED9519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A7DAB63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224BD7E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(‒100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6868462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619175DF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463D6C9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2533B0A4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B0C5254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BF36AF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6CA1AD11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3.7)</w:t>
            </w:r>
          </w:p>
        </w:tc>
      </w:tr>
      <w:tr w:rsidR="00812A22" w:rsidRPr="0082206D" w14:paraId="56E8E052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74E61D70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B0456E9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08700FC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3DA34E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5AEC66B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5CFEE3F7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‒20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97C668E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47717AB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D40345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B8E2331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8.0)</w:t>
            </w:r>
          </w:p>
        </w:tc>
      </w:tr>
      <w:tr w:rsidR="00812A22" w:rsidRPr="0082206D" w14:paraId="2469C65A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3EF29B9B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C485FC6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F8F204B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D6D6B5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CF7A22A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0314F8E2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‒10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69C9E7D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178F794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8BED543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C0845C7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.9)</w:t>
            </w:r>
          </w:p>
        </w:tc>
      </w:tr>
      <w:tr w:rsidR="00812A22" w:rsidRPr="0082206D" w14:paraId="7479A431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08EB231F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FAF071F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8B10635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47DFD7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2632AF9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17473A4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‒5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B85249C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DDA39D6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7E96CF6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2105BEE9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2A22" w:rsidRPr="0082206D" w14:paraId="52A30C4B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799CEACD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3E8B62F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1A1D85A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(‒5.1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8F5E624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2C8AA6B5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5E2A26FF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226FC27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CA40CC7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(‒4.5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C8B195E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F58F45B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4.5)</w:t>
            </w:r>
          </w:p>
        </w:tc>
      </w:tr>
      <w:tr w:rsidR="00812A22" w:rsidRPr="0082206D" w14:paraId="1FA67C8D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541B6CCA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B296F87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3FA86855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B75A00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270472AA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70AFB43A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FA2186C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288FAABF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962E1D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5E73E85F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.1)</w:t>
            </w:r>
          </w:p>
        </w:tc>
      </w:tr>
      <w:tr w:rsidR="00812A22" w:rsidRPr="0082206D" w14:paraId="304D976C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5104E040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31BC57A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B73A513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E9095E1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BD2B99F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6E27DD47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A60E8CE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2CFCBA0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8C39A15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2FAF31E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.6)</w:t>
            </w:r>
          </w:p>
        </w:tc>
      </w:tr>
      <w:tr w:rsidR="00812A22" w:rsidRPr="0082206D" w14:paraId="518C5ABB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BB6D5B0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20309768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32D3BCA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95B6109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1A6A05D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3062F790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FC018BE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7820B29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F31172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1F0E4F5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.9)</w:t>
            </w:r>
          </w:p>
        </w:tc>
      </w:tr>
      <w:tr w:rsidR="00812A22" w:rsidRPr="0082206D" w14:paraId="36AC8F70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10818C9B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4FBD386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BEEA4E1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D382679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1E28EEE3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36148EB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63719AA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AE074BC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FEB324E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CF5A44A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6.5)</w:t>
            </w:r>
          </w:p>
        </w:tc>
      </w:tr>
      <w:tr w:rsidR="00812A22" w:rsidRPr="0082206D" w14:paraId="26EB2D3E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15078C63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DA17D7E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7582836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(90.2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C0B6680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C680FE5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4F36A466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E4DBF95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7BBB1DD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A33324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7DEDCD55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</w:tr>
      <w:tr w:rsidR="00812A22" w:rsidRPr="0082206D" w14:paraId="6C1E57C4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73364A3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9A89522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36E23F9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366F394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5F9B52B9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64C17ADE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D93738F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CC517C7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02E1D9C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432CE3A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812A22" w:rsidRPr="0082206D" w14:paraId="078BA92B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6319EC18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4833227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827EF69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18890D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4B4EA5DE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233E0FF0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EF63F4F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7E77A5C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64E1242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6C1F4AF6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2A22" w:rsidRPr="0082206D" w14:paraId="22A77F97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13E59C62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AAD1332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0CC65CD4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E3E791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32376225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11BCEF53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835FA61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9D309B1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27BCD1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6F837EE1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812A22" w:rsidRPr="0082206D" w14:paraId="3546005F" w14:textId="77777777" w:rsidTr="00377E13"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0ED69575" w14:textId="77777777" w:rsidR="00812A22" w:rsidRPr="0082206D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5930558F" w14:textId="77777777" w:rsidR="00812A22" w:rsidRPr="001B2393" w:rsidRDefault="00812A22" w:rsidP="00377E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2E4F47A9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7CE9C6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7D21206D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3" w:type="dxa"/>
            <w:tcMar>
              <w:top w:w="57" w:type="dxa"/>
              <w:bottom w:w="57" w:type="dxa"/>
            </w:tcMar>
            <w:vAlign w:val="center"/>
          </w:tcPr>
          <w:p w14:paraId="7AE5EB15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3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1787DA3" w14:textId="77777777" w:rsidR="00812A22" w:rsidRPr="00FB09D2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6678BD8A" w14:textId="77777777" w:rsidR="00812A22" w:rsidRPr="00FE50EC" w:rsidRDefault="00812A22" w:rsidP="00377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(2,001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0C437B" w14:textId="77777777" w:rsidR="00812A22" w:rsidRPr="00FE50EC" w:rsidRDefault="00812A22" w:rsidP="0037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0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0E859230" w14:textId="77777777" w:rsidR="00812A22" w:rsidRPr="00FE50EC" w:rsidRDefault="00812A22" w:rsidP="0037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5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</w:tbl>
    <w:p w14:paraId="59891A8C" w14:textId="77777777" w:rsidR="00812A22" w:rsidRDefault="00812A22" w:rsidP="00812A22"/>
    <w:p w14:paraId="13AA1DEA" w14:textId="77777777" w:rsidR="00812A22" w:rsidRDefault="00812A2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7F335CC" w14:textId="1E14811E" w:rsidR="009B4464" w:rsidRPr="00DE5641" w:rsidRDefault="009B4464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564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Legend</w:t>
      </w:r>
      <w:r w:rsidR="00211EAE" w:rsidRPr="00DE564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30A8C0F5" w14:textId="2C9457FF" w:rsidR="00543605" w:rsidRPr="00DE5641" w:rsidRDefault="00543605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6334C6" w14:textId="70534EC9" w:rsidR="00DC337D" w:rsidRDefault="00543605" w:rsidP="00500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4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  <w:r w:rsidR="00DC337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405E585" w14:textId="04CA0BA1" w:rsidR="00DC337D" w:rsidRPr="00DE5641" w:rsidRDefault="00B67D50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Flowchart of the data selection</w:t>
      </w:r>
      <w:r w:rsidR="0057616B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337D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 w:rsidR="00DC337D">
        <w:rPr>
          <w:rFonts w:ascii="Times New Roman" w:hAnsi="Times New Roman" w:cs="Times New Roman"/>
          <w:sz w:val="24"/>
          <w:szCs w:val="24"/>
          <w:lang w:val="en-US"/>
        </w:rPr>
        <w:t>Δhs-cTnT</w:t>
      </w:r>
      <w:proofErr w:type="spellEnd"/>
      <w:r w:rsidR="00DC33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C337D" w:rsidRPr="00DC3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37D">
        <w:rPr>
          <w:rFonts w:ascii="Times New Roman" w:hAnsi="Times New Roman" w:cs="Times New Roman"/>
          <w:sz w:val="24"/>
          <w:szCs w:val="24"/>
          <w:lang w:val="en-US"/>
        </w:rPr>
        <w:t xml:space="preserve">high-sensitive cardiac troponin T </w:t>
      </w:r>
      <w:r w:rsidR="00D70DF3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DC337D">
        <w:rPr>
          <w:rFonts w:ascii="Times New Roman" w:hAnsi="Times New Roman" w:cs="Times New Roman"/>
          <w:sz w:val="24"/>
          <w:szCs w:val="24"/>
          <w:lang w:val="en-US"/>
        </w:rPr>
        <w:t>; LIS: laboratory information system.</w:t>
      </w:r>
    </w:p>
    <w:p w14:paraId="604371DB" w14:textId="77777777" w:rsidR="00543605" w:rsidRPr="00DE5641" w:rsidRDefault="00543605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2FFAF1" w14:textId="20D37B19" w:rsidR="009B4464" w:rsidRDefault="00543605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56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="00D32D51" w:rsidRPr="00DE5641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DC33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126008E5" w14:textId="517F6BAB" w:rsidR="00B67D50" w:rsidRDefault="00B67D50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36941"/>
      <w:proofErr w:type="spellStart"/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DE5641">
        <w:rPr>
          <w:rFonts w:ascii="Times New Roman" w:hAnsi="Times New Roman" w:cs="Times New Roman"/>
          <w:bCs/>
          <w:sz w:val="24"/>
          <w:szCs w:val="24"/>
        </w:rPr>
        <w:t>gam</w:t>
      </w:r>
      <w:proofErr w:type="spellEnd"/>
      <w:r w:rsidRPr="00DE5641">
        <w:rPr>
          <w:rFonts w:ascii="Times New Roman" w:hAnsi="Times New Roman" w:cs="Times New Roman"/>
          <w:bCs/>
          <w:sz w:val="24"/>
          <w:szCs w:val="24"/>
        </w:rPr>
        <w:t xml:space="preserve"> plots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absolute </w:t>
      </w:r>
      <w:proofErr w:type="spellStart"/>
      <w:r w:rsidRPr="00DE5641">
        <w:rPr>
          <w:rFonts w:ascii="Times New Roman" w:hAnsi="Times New Roman" w:cs="Times New Roman"/>
          <w:sz w:val="24"/>
          <w:szCs w:val="24"/>
          <w:lang w:val="en-US"/>
        </w:rPr>
        <w:t>Δhs-cTnT</w:t>
      </w:r>
      <w:proofErr w:type="spellEnd"/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DE56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6E32">
        <w:rPr>
          <w:rFonts w:ascii="Times New Roman" w:hAnsi="Times New Roman" w:cs="Times New Roman"/>
          <w:sz w:val="24"/>
          <w:szCs w:val="24"/>
        </w:rPr>
        <w:t>relative ∆</w:t>
      </w:r>
      <w:proofErr w:type="spellStart"/>
      <w:r w:rsidRPr="00976E32">
        <w:rPr>
          <w:rFonts w:ascii="Times New Roman" w:hAnsi="Times New Roman" w:cs="Times New Roman"/>
          <w:sz w:val="24"/>
          <w:szCs w:val="24"/>
        </w:rPr>
        <w:t>hs-cTnT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) regression determined using untransformed data (A) and ordered-</w:t>
      </w:r>
      <w:r w:rsidRPr="00DE5641">
        <w:rPr>
          <w:rFonts w:ascii="Times New Roman" w:hAnsi="Times New Roman" w:cs="Times New Roman"/>
          <w:iCs/>
          <w:sz w:val="24"/>
          <w:szCs w:val="24"/>
          <w:lang w:val="en-US"/>
        </w:rPr>
        <w:t>quantile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-normalized data (B)</w:t>
      </w:r>
      <w:r w:rsidR="0042383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(n=9</w:t>
      </w:r>
      <w:r w:rsidR="00556C5A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423837">
        <w:rPr>
          <w:rFonts w:ascii="Times New Roman" w:hAnsi="Times New Roman" w:cs="Times New Roman"/>
          <w:iCs/>
          <w:sz w:val="24"/>
          <w:szCs w:val="24"/>
          <w:lang w:val="en-US"/>
        </w:rPr>
        <w:t>753)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T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>he solid black curve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its gray area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 represent the predicted values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its 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>two-standard deviations</w:t>
      </w:r>
      <w:r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e dashed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black 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curves </w:t>
      </w:r>
      <w:r>
        <w:rPr>
          <w:rFonts w:ascii="Times New Roman" w:hAnsi="Times New Roman" w:cs="Times New Roman"/>
          <w:sz w:val="24"/>
          <w:szCs w:val="24"/>
          <w:lang w:val="en-US"/>
        </w:rPr>
        <w:t>represent the predicted analytical change limit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. The concentric gray contour lines represent the ten-by-ten percentiles of the </w:t>
      </w:r>
      <w:r>
        <w:rPr>
          <w:rFonts w:ascii="Times New Roman" w:hAnsi="Times New Roman" w:cs="Times New Roman"/>
          <w:sz w:val="24"/>
          <w:szCs w:val="24"/>
          <w:lang w:val="en-US"/>
        </w:rPr>
        <w:t>nonparametric kernel density estimation</w:t>
      </w:r>
      <w:r w:rsidRPr="00DE56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qgam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checking plots represent the </w:t>
      </w:r>
      <w:r w:rsidRPr="00E33383">
        <w:rPr>
          <w:rFonts w:ascii="Times New Roman" w:hAnsi="Times New Roman" w:cs="Times New Roman"/>
          <w:bCs/>
          <w:sz w:val="24"/>
          <w:szCs w:val="24"/>
        </w:rPr>
        <w:t xml:space="preserve">proportion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absolute </w:t>
      </w:r>
      <w:proofErr w:type="spellStart"/>
      <w:r w:rsidRPr="00E33383">
        <w:rPr>
          <w:rFonts w:ascii="Times New Roman" w:hAnsi="Times New Roman" w:cs="Times New Roman"/>
          <w:bCs/>
          <w:sz w:val="24"/>
          <w:szCs w:val="24"/>
        </w:rPr>
        <w:t>Δhs-cTnT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383">
        <w:rPr>
          <w:rFonts w:ascii="Times New Roman" w:hAnsi="Times New Roman" w:cs="Times New Roman"/>
          <w:bCs/>
          <w:sz w:val="24"/>
          <w:szCs w:val="24"/>
        </w:rPr>
        <w:t>that falls below the fitted quantile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>(Δhs-cTnT(</w:t>
      </w:r>
      <w:r>
        <w:rPr>
          <w:rFonts w:ascii="Times New Roman" w:hAnsi="Times New Roman" w:cs="Times New Roman"/>
          <w:bCs/>
          <w:sz w:val="24"/>
          <w:szCs w:val="24"/>
        </w:rPr>
        <w:t>ng/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E33383">
        <w:rPr>
          <w:rFonts w:ascii="Times New Roman" w:hAnsi="Times New Roman" w:cs="Times New Roman"/>
          <w:bCs/>
          <w:sz w:val="24"/>
          <w:szCs w:val="24"/>
        </w:rPr>
        <w:t>)&lt;</w:t>
      </w:r>
      <w:proofErr w:type="gramEnd"/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) for </w:t>
      </w:r>
      <w:r>
        <w:rPr>
          <w:rFonts w:ascii="Times New Roman" w:hAnsi="Times New Roman" w:cs="Times New Roman"/>
          <w:sz w:val="24"/>
          <w:szCs w:val="24"/>
        </w:rPr>
        <w:t>untransformed data (C) and ordered-</w:t>
      </w:r>
      <w:r w:rsidRPr="00DE5641">
        <w:rPr>
          <w:rFonts w:ascii="Times New Roman" w:hAnsi="Times New Roman" w:cs="Times New Roman"/>
          <w:iCs/>
          <w:sz w:val="24"/>
          <w:szCs w:val="24"/>
          <w:lang w:val="en-US"/>
        </w:rPr>
        <w:t>quantile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-normalized data (D)</w:t>
      </w:r>
      <w:r>
        <w:rPr>
          <w:rFonts w:ascii="Times New Roman" w:hAnsi="Times New Roman" w:cs="Times New Roman"/>
          <w:bCs/>
          <w:sz w:val="24"/>
          <w:szCs w:val="24"/>
        </w:rPr>
        <w:t xml:space="preserve">, knowing that roughly 50% of absolute </w:t>
      </w:r>
      <w:proofErr w:type="spellStart"/>
      <w:r w:rsidRPr="00E33383">
        <w:rPr>
          <w:rFonts w:ascii="Times New Roman" w:hAnsi="Times New Roman" w:cs="Times New Roman"/>
          <w:bCs/>
          <w:sz w:val="24"/>
          <w:szCs w:val="24"/>
        </w:rPr>
        <w:t>Δhs-cTnT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values would be expected to fall below the fitted median quantile. The 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horizontal </w:t>
      </w:r>
      <w:r>
        <w:rPr>
          <w:rFonts w:ascii="Times New Roman" w:hAnsi="Times New Roman" w:cs="Times New Roman"/>
          <w:bCs/>
          <w:sz w:val="24"/>
          <w:szCs w:val="24"/>
        </w:rPr>
        <w:t xml:space="preserve">black dashed 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line </w:t>
      </w:r>
      <w:r>
        <w:rPr>
          <w:rFonts w:ascii="Times New Roman" w:hAnsi="Times New Roman" w:cs="Times New Roman"/>
          <w:bCs/>
          <w:sz w:val="24"/>
          <w:szCs w:val="24"/>
        </w:rPr>
        <w:t>represent</w:t>
      </w:r>
      <w:r w:rsidR="0057616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9268B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median </w:t>
      </w:r>
      <w:r w:rsidRPr="009268B7">
        <w:rPr>
          <w:rFonts w:ascii="Times New Roman" w:hAnsi="Times New Roman" w:cs="Times New Roman"/>
          <w:bCs/>
          <w:sz w:val="24"/>
          <w:szCs w:val="24"/>
        </w:rPr>
        <w:t>qu</w:t>
      </w:r>
      <w:r>
        <w:rPr>
          <w:rFonts w:ascii="Times New Roman" w:hAnsi="Times New Roman" w:cs="Times New Roman"/>
          <w:bCs/>
          <w:sz w:val="24"/>
          <w:szCs w:val="24"/>
        </w:rPr>
        <w:t>antile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, the dots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the 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>(Δhs-</w:t>
      </w:r>
      <w:proofErr w:type="gramStart"/>
      <w:r w:rsidRPr="00E33383">
        <w:rPr>
          <w:rFonts w:ascii="Times New Roman" w:hAnsi="Times New Roman" w:cs="Times New Roman"/>
          <w:bCs/>
          <w:sz w:val="24"/>
          <w:szCs w:val="24"/>
        </w:rPr>
        <w:t>cTnT(</w:t>
      </w:r>
      <w:proofErr w:type="gramEnd"/>
      <w:r w:rsidRPr="00E33383">
        <w:rPr>
          <w:rFonts w:ascii="Times New Roman" w:hAnsi="Times New Roman" w:cs="Times New Roman"/>
          <w:bCs/>
          <w:sz w:val="24"/>
          <w:szCs w:val="24"/>
        </w:rPr>
        <w:t>%)&lt;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for each bin of relative </w:t>
      </w:r>
      <w:proofErr w:type="spellStart"/>
      <w:r w:rsidRPr="00E33383">
        <w:rPr>
          <w:rFonts w:ascii="Times New Roman" w:hAnsi="Times New Roman" w:cs="Times New Roman"/>
          <w:bCs/>
          <w:sz w:val="24"/>
          <w:szCs w:val="24"/>
        </w:rPr>
        <w:t>Δhs-cTnT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bCs/>
          <w:sz w:val="24"/>
          <w:szCs w:val="24"/>
        </w:rPr>
        <w:t>black crosses are the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95% </w:t>
      </w:r>
      <w:r w:rsidRPr="009268B7">
        <w:rPr>
          <w:rFonts w:ascii="Times New Roman" w:hAnsi="Times New Roman" w:cs="Times New Roman"/>
          <w:bCs/>
          <w:sz w:val="24"/>
          <w:szCs w:val="24"/>
        </w:rPr>
        <w:t>confidence intervals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8B7">
        <w:rPr>
          <w:rFonts w:ascii="Times New Roman" w:hAnsi="Times New Roman" w:cs="Times New Roman"/>
          <w:bCs/>
          <w:sz w:val="24"/>
          <w:szCs w:val="24"/>
        </w:rPr>
        <w:t>for </w:t>
      </w:r>
      <w:r>
        <w:rPr>
          <w:rFonts w:ascii="Times New Roman" w:hAnsi="Times New Roman" w:cs="Times New Roman"/>
          <w:bCs/>
          <w:sz w:val="24"/>
          <w:szCs w:val="24"/>
        </w:rPr>
        <w:t xml:space="preserve">median </w:t>
      </w:r>
      <w:r w:rsidRPr="009268B7">
        <w:rPr>
          <w:rFonts w:ascii="Times New Roman" w:hAnsi="Times New Roman" w:cs="Times New Roman"/>
          <w:bCs/>
          <w:sz w:val="24"/>
          <w:szCs w:val="24"/>
        </w:rPr>
        <w:t>qu</w:t>
      </w:r>
      <w:r>
        <w:rPr>
          <w:rFonts w:ascii="Times New Roman" w:hAnsi="Times New Roman" w:cs="Times New Roman"/>
          <w:bCs/>
          <w:sz w:val="24"/>
          <w:szCs w:val="24"/>
        </w:rPr>
        <w:t>antile</w:t>
      </w:r>
      <w:r w:rsidRPr="009268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9268B7">
        <w:rPr>
          <w:rFonts w:ascii="Times New Roman" w:hAnsi="Times New Roman" w:cs="Times New Roman"/>
          <w:bCs/>
          <w:sz w:val="24"/>
          <w:szCs w:val="24"/>
        </w:rPr>
        <w:t xml:space="preserve">f the dots fall outside </w:t>
      </w:r>
      <w:r>
        <w:rPr>
          <w:rFonts w:ascii="Times New Roman" w:hAnsi="Times New Roman" w:cs="Times New Roman"/>
          <w:bCs/>
          <w:sz w:val="24"/>
          <w:szCs w:val="24"/>
        </w:rPr>
        <w:t>the confidence intervals</w:t>
      </w:r>
      <w:r w:rsidRPr="009268B7">
        <w:rPr>
          <w:rFonts w:ascii="Times New Roman" w:hAnsi="Times New Roman" w:cs="Times New Roman"/>
          <w:bCs/>
          <w:sz w:val="24"/>
          <w:szCs w:val="24"/>
        </w:rPr>
        <w:t>, then 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>(Δhs-</w:t>
      </w:r>
      <w:proofErr w:type="gramStart"/>
      <w:r w:rsidRPr="00E33383">
        <w:rPr>
          <w:rFonts w:ascii="Times New Roman" w:hAnsi="Times New Roman" w:cs="Times New Roman"/>
          <w:bCs/>
          <w:sz w:val="24"/>
          <w:szCs w:val="24"/>
        </w:rPr>
        <w:t>cTnT(</w:t>
      </w:r>
      <w:proofErr w:type="gramEnd"/>
      <w:r w:rsidRPr="00E33383">
        <w:rPr>
          <w:rFonts w:ascii="Times New Roman" w:hAnsi="Times New Roman" w:cs="Times New Roman"/>
          <w:bCs/>
          <w:sz w:val="24"/>
          <w:szCs w:val="24"/>
        </w:rPr>
        <w:t>%)&lt;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268B7">
        <w:rPr>
          <w:rFonts w:ascii="Times New Roman" w:hAnsi="Times New Roman" w:cs="Times New Roman"/>
          <w:bCs/>
          <w:sz w:val="24"/>
          <w:szCs w:val="24"/>
        </w:rPr>
        <w:t>might be deviating too much from </w:t>
      </w:r>
      <w:r>
        <w:rPr>
          <w:rFonts w:ascii="Times New Roman" w:hAnsi="Times New Roman" w:cs="Times New Roman"/>
          <w:bCs/>
          <w:sz w:val="24"/>
          <w:szCs w:val="24"/>
        </w:rPr>
        <w:t xml:space="preserve">the median </w:t>
      </w:r>
      <w:r w:rsidRPr="009268B7">
        <w:rPr>
          <w:rFonts w:ascii="Times New Roman" w:hAnsi="Times New Roman" w:cs="Times New Roman"/>
          <w:bCs/>
          <w:sz w:val="24"/>
          <w:szCs w:val="24"/>
        </w:rPr>
        <w:t>qu</w:t>
      </w:r>
      <w:r>
        <w:rPr>
          <w:rFonts w:ascii="Times New Roman" w:hAnsi="Times New Roman" w:cs="Times New Roman"/>
          <w:bCs/>
          <w:sz w:val="24"/>
          <w:szCs w:val="24"/>
        </w:rPr>
        <w:t>antile. Overall, t</w:t>
      </w:r>
      <w:r w:rsidRPr="005E2B18">
        <w:rPr>
          <w:rFonts w:ascii="Times New Roman" w:hAnsi="Times New Roman" w:cs="Times New Roman"/>
          <w:bCs/>
          <w:sz w:val="24"/>
          <w:szCs w:val="24"/>
        </w:rPr>
        <w:t xml:space="preserve">he deviations from the theoretical </w:t>
      </w:r>
      <w:r>
        <w:rPr>
          <w:rFonts w:ascii="Times New Roman" w:hAnsi="Times New Roman" w:cs="Times New Roman"/>
          <w:bCs/>
          <w:sz w:val="24"/>
          <w:szCs w:val="24"/>
        </w:rPr>
        <w:t xml:space="preserve">median </w:t>
      </w:r>
      <w:r w:rsidRPr="005E2B18">
        <w:rPr>
          <w:rFonts w:ascii="Times New Roman" w:hAnsi="Times New Roman" w:cs="Times New Roman"/>
          <w:bCs/>
          <w:sz w:val="24"/>
          <w:szCs w:val="24"/>
        </w:rPr>
        <w:t xml:space="preserve">quantile are </w:t>
      </w:r>
      <w:r w:rsidR="0057616B">
        <w:rPr>
          <w:rFonts w:ascii="Times New Roman" w:hAnsi="Times New Roman" w:cs="Times New Roman"/>
          <w:bCs/>
          <w:sz w:val="24"/>
          <w:szCs w:val="24"/>
        </w:rPr>
        <w:t>more</w:t>
      </w:r>
      <w:r w:rsidR="0057616B" w:rsidRPr="005E2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B18">
        <w:rPr>
          <w:rFonts w:ascii="Times New Roman" w:hAnsi="Times New Roman" w:cs="Times New Roman"/>
          <w:bCs/>
          <w:sz w:val="24"/>
          <w:szCs w:val="24"/>
        </w:rPr>
        <w:t>reduced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normalized data-based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qgam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than for untransformed data-based ones. </w:t>
      </w:r>
      <w:r w:rsidRPr="00E33383">
        <w:rPr>
          <w:rFonts w:ascii="Times New Roman" w:hAnsi="Times New Roman" w:cs="Times New Roman"/>
          <w:bCs/>
          <w:sz w:val="24"/>
          <w:szCs w:val="24"/>
        </w:rPr>
        <w:t>Abbreviations: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>(Δhs-cTnT(</w:t>
      </w:r>
      <w:r>
        <w:rPr>
          <w:rFonts w:ascii="Times New Roman" w:hAnsi="Times New Roman" w:cs="Times New Roman"/>
          <w:bCs/>
          <w:sz w:val="24"/>
          <w:szCs w:val="24"/>
        </w:rPr>
        <w:t>ng/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E33383">
        <w:rPr>
          <w:rFonts w:ascii="Times New Roman" w:hAnsi="Times New Roman" w:cs="Times New Roman"/>
          <w:bCs/>
          <w:sz w:val="24"/>
          <w:szCs w:val="24"/>
        </w:rPr>
        <w:t>)&lt;</w:t>
      </w:r>
      <w:proofErr w:type="gramEnd"/>
      <m:oMath>
        <m:acc>
          <m:acc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µ</m:t>
            </m:r>
          </m:e>
        </m:acc>
      </m:oMath>
      <w:r w:rsidRPr="00E33383">
        <w:rPr>
          <w:rFonts w:ascii="Times New Roman" w:hAnsi="Times New Roman" w:cs="Times New Roman"/>
          <w:bCs/>
          <w:sz w:val="24"/>
          <w:szCs w:val="24"/>
        </w:rPr>
        <w:t xml:space="preserve">): proportion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absolute </w:t>
      </w:r>
      <w:proofErr w:type="spellStart"/>
      <w:r w:rsidRPr="00E33383">
        <w:rPr>
          <w:rFonts w:ascii="Times New Roman" w:hAnsi="Times New Roman" w:cs="Times New Roman"/>
          <w:bCs/>
          <w:sz w:val="24"/>
          <w:szCs w:val="24"/>
        </w:rPr>
        <w:t>Δhs-cTnT</w:t>
      </w:r>
      <w:proofErr w:type="spellEnd"/>
      <w:r w:rsidRPr="00E33383">
        <w:rPr>
          <w:rFonts w:ascii="Times New Roman" w:hAnsi="Times New Roman" w:cs="Times New Roman"/>
          <w:bCs/>
          <w:sz w:val="24"/>
          <w:szCs w:val="24"/>
        </w:rPr>
        <w:t xml:space="preserve"> that falls below the fitted median quantile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E5641">
        <w:rPr>
          <w:rFonts w:ascii="Times New Roman" w:eastAsia="Times New Roman" w:hAnsi="Times New Roman" w:cs="Times New Roman"/>
          <w:sz w:val="24"/>
          <w:szCs w:val="24"/>
          <w:lang w:eastAsia="en-GB"/>
        </w:rPr>
        <w:t>∆</w:t>
      </w:r>
      <w:proofErr w:type="spellStart"/>
      <w:r w:rsidRPr="00DE5641">
        <w:rPr>
          <w:rFonts w:ascii="Times New Roman" w:eastAsia="Times New Roman" w:hAnsi="Times New Roman" w:cs="Times New Roman"/>
          <w:sz w:val="24"/>
          <w:szCs w:val="24"/>
          <w:lang w:eastAsia="en-GB"/>
        </w:rPr>
        <w:t>hs-cTnT</w:t>
      </w:r>
      <w:proofErr w:type="spellEnd"/>
      <w:r w:rsidRPr="00DE5641">
        <w:rPr>
          <w:rFonts w:ascii="Times New Roman" w:eastAsia="Times New Roman" w:hAnsi="Times New Roman" w:cs="Times New Roman"/>
          <w:sz w:val="24"/>
          <w:szCs w:val="24"/>
          <w:lang w:eastAsia="en-GB"/>
        </w:rPr>
        <w:t>: high-sensitive cardiac troponin T variation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qgam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quantile generalized additive model.</w:t>
      </w:r>
    </w:p>
    <w:p w14:paraId="6C263F87" w14:textId="77777777" w:rsidR="00B67D50" w:rsidRPr="00B67D50" w:rsidRDefault="00B67D50" w:rsidP="005006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A9B0" w14:textId="310D3ABF" w:rsidR="00A92D8B" w:rsidRPr="00DE5641" w:rsidRDefault="00A92D8B" w:rsidP="00A567E2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A92D8B" w:rsidRPr="00DE5641" w:rsidSect="002D5442">
      <w:footerReference w:type="default" r:id="rId9"/>
      <w:pgSz w:w="11906" w:h="16838"/>
      <w:pgMar w:top="1135" w:right="849" w:bottom="568" w:left="1701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C2B4" w14:textId="77777777" w:rsidR="004C1740" w:rsidRDefault="004C1740" w:rsidP="003038EC">
      <w:pPr>
        <w:spacing w:after="0" w:line="240" w:lineRule="auto"/>
      </w:pPr>
      <w:r>
        <w:separator/>
      </w:r>
    </w:p>
  </w:endnote>
  <w:endnote w:type="continuationSeparator" w:id="0">
    <w:p w14:paraId="725EA111" w14:textId="77777777" w:rsidR="004C1740" w:rsidRDefault="004C1740" w:rsidP="0030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292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C24435" w14:textId="3BC70594" w:rsidR="003038EC" w:rsidRPr="003038EC" w:rsidRDefault="003038EC" w:rsidP="00194C12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3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E41" w:rsidRPr="00A11E41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10</w:t>
        </w:r>
        <w:r w:rsidRPr="00303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675906" w14:textId="77777777" w:rsidR="003038EC" w:rsidRDefault="00303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B7D6" w14:textId="77777777" w:rsidR="004C1740" w:rsidRDefault="004C1740" w:rsidP="003038EC">
      <w:pPr>
        <w:spacing w:after="0" w:line="240" w:lineRule="auto"/>
      </w:pPr>
      <w:r>
        <w:separator/>
      </w:r>
    </w:p>
  </w:footnote>
  <w:footnote w:type="continuationSeparator" w:id="0">
    <w:p w14:paraId="3025F37D" w14:textId="77777777" w:rsidR="004C1740" w:rsidRDefault="004C1740" w:rsidP="0030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C"/>
    <w:multiLevelType w:val="multilevel"/>
    <w:tmpl w:val="36F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06FE"/>
    <w:multiLevelType w:val="multilevel"/>
    <w:tmpl w:val="B74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3AB6"/>
    <w:multiLevelType w:val="multilevel"/>
    <w:tmpl w:val="41B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60C"/>
    <w:multiLevelType w:val="multilevel"/>
    <w:tmpl w:val="BCF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C235E"/>
    <w:multiLevelType w:val="multilevel"/>
    <w:tmpl w:val="11A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E5A01"/>
    <w:multiLevelType w:val="multilevel"/>
    <w:tmpl w:val="279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16807"/>
    <w:multiLevelType w:val="multilevel"/>
    <w:tmpl w:val="233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76CCF"/>
    <w:multiLevelType w:val="multilevel"/>
    <w:tmpl w:val="36A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05026"/>
    <w:multiLevelType w:val="multilevel"/>
    <w:tmpl w:val="19B6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73EFA"/>
    <w:multiLevelType w:val="multilevel"/>
    <w:tmpl w:val="778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793E"/>
    <w:multiLevelType w:val="multilevel"/>
    <w:tmpl w:val="374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42"/>
    <w:rsid w:val="0000007B"/>
    <w:rsid w:val="000010A5"/>
    <w:rsid w:val="000043A9"/>
    <w:rsid w:val="00005A60"/>
    <w:rsid w:val="00005DCB"/>
    <w:rsid w:val="00006ECD"/>
    <w:rsid w:val="000074C8"/>
    <w:rsid w:val="00007544"/>
    <w:rsid w:val="000077D5"/>
    <w:rsid w:val="00010E21"/>
    <w:rsid w:val="000134BF"/>
    <w:rsid w:val="000134C9"/>
    <w:rsid w:val="00013A36"/>
    <w:rsid w:val="00014210"/>
    <w:rsid w:val="00014BE5"/>
    <w:rsid w:val="0001510F"/>
    <w:rsid w:val="00015E48"/>
    <w:rsid w:val="000168A1"/>
    <w:rsid w:val="00016AE4"/>
    <w:rsid w:val="00016B56"/>
    <w:rsid w:val="00016D2E"/>
    <w:rsid w:val="0002006E"/>
    <w:rsid w:val="00020568"/>
    <w:rsid w:val="00020F9B"/>
    <w:rsid w:val="0002160C"/>
    <w:rsid w:val="0002229B"/>
    <w:rsid w:val="00023077"/>
    <w:rsid w:val="000232D8"/>
    <w:rsid w:val="0002397E"/>
    <w:rsid w:val="00023EE8"/>
    <w:rsid w:val="00024543"/>
    <w:rsid w:val="000248A2"/>
    <w:rsid w:val="00025577"/>
    <w:rsid w:val="00025649"/>
    <w:rsid w:val="00025AAC"/>
    <w:rsid w:val="00026040"/>
    <w:rsid w:val="00026065"/>
    <w:rsid w:val="00027423"/>
    <w:rsid w:val="00027E0E"/>
    <w:rsid w:val="0003275B"/>
    <w:rsid w:val="00032FA5"/>
    <w:rsid w:val="00033494"/>
    <w:rsid w:val="00033D9B"/>
    <w:rsid w:val="000363A3"/>
    <w:rsid w:val="0003660C"/>
    <w:rsid w:val="000375EF"/>
    <w:rsid w:val="000377F0"/>
    <w:rsid w:val="00037EA1"/>
    <w:rsid w:val="000404B9"/>
    <w:rsid w:val="000404FB"/>
    <w:rsid w:val="00040756"/>
    <w:rsid w:val="00040B1E"/>
    <w:rsid w:val="0004136A"/>
    <w:rsid w:val="00042290"/>
    <w:rsid w:val="0004238A"/>
    <w:rsid w:val="000434F2"/>
    <w:rsid w:val="000438B9"/>
    <w:rsid w:val="00044C71"/>
    <w:rsid w:val="00045C92"/>
    <w:rsid w:val="00047F24"/>
    <w:rsid w:val="000509E8"/>
    <w:rsid w:val="00051587"/>
    <w:rsid w:val="00051AB0"/>
    <w:rsid w:val="00051C1E"/>
    <w:rsid w:val="00052667"/>
    <w:rsid w:val="00053168"/>
    <w:rsid w:val="0005344E"/>
    <w:rsid w:val="00053925"/>
    <w:rsid w:val="00053AAD"/>
    <w:rsid w:val="00054351"/>
    <w:rsid w:val="00054750"/>
    <w:rsid w:val="00054871"/>
    <w:rsid w:val="00054E3D"/>
    <w:rsid w:val="0005539F"/>
    <w:rsid w:val="000556C0"/>
    <w:rsid w:val="000564FB"/>
    <w:rsid w:val="00056586"/>
    <w:rsid w:val="0005756C"/>
    <w:rsid w:val="000577ED"/>
    <w:rsid w:val="00057C9E"/>
    <w:rsid w:val="00057CA1"/>
    <w:rsid w:val="000603BF"/>
    <w:rsid w:val="00060E22"/>
    <w:rsid w:val="00061059"/>
    <w:rsid w:val="000611B7"/>
    <w:rsid w:val="00061B3E"/>
    <w:rsid w:val="00062D74"/>
    <w:rsid w:val="00062D9A"/>
    <w:rsid w:val="000646EA"/>
    <w:rsid w:val="00064E32"/>
    <w:rsid w:val="000655BD"/>
    <w:rsid w:val="00066B76"/>
    <w:rsid w:val="00067FC1"/>
    <w:rsid w:val="00071C22"/>
    <w:rsid w:val="00071E17"/>
    <w:rsid w:val="0007222F"/>
    <w:rsid w:val="00073110"/>
    <w:rsid w:val="00073437"/>
    <w:rsid w:val="00073579"/>
    <w:rsid w:val="00073832"/>
    <w:rsid w:val="00074BA3"/>
    <w:rsid w:val="000752AD"/>
    <w:rsid w:val="00077580"/>
    <w:rsid w:val="00081170"/>
    <w:rsid w:val="00081760"/>
    <w:rsid w:val="00081A0F"/>
    <w:rsid w:val="000823DD"/>
    <w:rsid w:val="00082F2C"/>
    <w:rsid w:val="0008423F"/>
    <w:rsid w:val="00085C0E"/>
    <w:rsid w:val="00085C58"/>
    <w:rsid w:val="00085F41"/>
    <w:rsid w:val="00086A64"/>
    <w:rsid w:val="00087B25"/>
    <w:rsid w:val="00087EC9"/>
    <w:rsid w:val="00090323"/>
    <w:rsid w:val="000911BC"/>
    <w:rsid w:val="000912D0"/>
    <w:rsid w:val="0009293C"/>
    <w:rsid w:val="00093032"/>
    <w:rsid w:val="00093D66"/>
    <w:rsid w:val="000944F8"/>
    <w:rsid w:val="00094763"/>
    <w:rsid w:val="00094897"/>
    <w:rsid w:val="00097185"/>
    <w:rsid w:val="000975E3"/>
    <w:rsid w:val="000A1914"/>
    <w:rsid w:val="000A43AB"/>
    <w:rsid w:val="000A534C"/>
    <w:rsid w:val="000A56AB"/>
    <w:rsid w:val="000A5DF4"/>
    <w:rsid w:val="000A629D"/>
    <w:rsid w:val="000A6719"/>
    <w:rsid w:val="000A6756"/>
    <w:rsid w:val="000A716D"/>
    <w:rsid w:val="000B0005"/>
    <w:rsid w:val="000B0137"/>
    <w:rsid w:val="000B07AB"/>
    <w:rsid w:val="000B0B11"/>
    <w:rsid w:val="000B0C29"/>
    <w:rsid w:val="000B170A"/>
    <w:rsid w:val="000B1982"/>
    <w:rsid w:val="000B24CA"/>
    <w:rsid w:val="000B3AA4"/>
    <w:rsid w:val="000B5189"/>
    <w:rsid w:val="000B65C7"/>
    <w:rsid w:val="000B6CDA"/>
    <w:rsid w:val="000B71EF"/>
    <w:rsid w:val="000B7798"/>
    <w:rsid w:val="000B790E"/>
    <w:rsid w:val="000C0769"/>
    <w:rsid w:val="000C0879"/>
    <w:rsid w:val="000C0B5B"/>
    <w:rsid w:val="000C1182"/>
    <w:rsid w:val="000C1773"/>
    <w:rsid w:val="000C18AB"/>
    <w:rsid w:val="000C19EA"/>
    <w:rsid w:val="000C1C0C"/>
    <w:rsid w:val="000C2B06"/>
    <w:rsid w:val="000C352D"/>
    <w:rsid w:val="000C3684"/>
    <w:rsid w:val="000C3731"/>
    <w:rsid w:val="000C534B"/>
    <w:rsid w:val="000C59D3"/>
    <w:rsid w:val="000C5A7D"/>
    <w:rsid w:val="000C6518"/>
    <w:rsid w:val="000C65A0"/>
    <w:rsid w:val="000C7292"/>
    <w:rsid w:val="000C7BDA"/>
    <w:rsid w:val="000C7F7C"/>
    <w:rsid w:val="000D0124"/>
    <w:rsid w:val="000D0E7C"/>
    <w:rsid w:val="000D2AE4"/>
    <w:rsid w:val="000D2F84"/>
    <w:rsid w:val="000D30F1"/>
    <w:rsid w:val="000D3C3F"/>
    <w:rsid w:val="000D4A09"/>
    <w:rsid w:val="000D5070"/>
    <w:rsid w:val="000D5109"/>
    <w:rsid w:val="000D556F"/>
    <w:rsid w:val="000D5BA4"/>
    <w:rsid w:val="000D6000"/>
    <w:rsid w:val="000D70A2"/>
    <w:rsid w:val="000E03DD"/>
    <w:rsid w:val="000E16D3"/>
    <w:rsid w:val="000E1B71"/>
    <w:rsid w:val="000E1BA5"/>
    <w:rsid w:val="000E20F5"/>
    <w:rsid w:val="000E3944"/>
    <w:rsid w:val="000E439F"/>
    <w:rsid w:val="000E541F"/>
    <w:rsid w:val="000E5819"/>
    <w:rsid w:val="000E5BA6"/>
    <w:rsid w:val="000E613D"/>
    <w:rsid w:val="000E6355"/>
    <w:rsid w:val="000E7C61"/>
    <w:rsid w:val="000F1039"/>
    <w:rsid w:val="000F1D52"/>
    <w:rsid w:val="000F2613"/>
    <w:rsid w:val="000F2638"/>
    <w:rsid w:val="000F29DD"/>
    <w:rsid w:val="000F2B43"/>
    <w:rsid w:val="000F3CA8"/>
    <w:rsid w:val="000F4621"/>
    <w:rsid w:val="000F676F"/>
    <w:rsid w:val="000F7D97"/>
    <w:rsid w:val="001008A9"/>
    <w:rsid w:val="00101525"/>
    <w:rsid w:val="0010176B"/>
    <w:rsid w:val="00101B26"/>
    <w:rsid w:val="00101B88"/>
    <w:rsid w:val="00102511"/>
    <w:rsid w:val="00102586"/>
    <w:rsid w:val="00102A60"/>
    <w:rsid w:val="00103143"/>
    <w:rsid w:val="0010370C"/>
    <w:rsid w:val="00103821"/>
    <w:rsid w:val="001039E2"/>
    <w:rsid w:val="00103BB2"/>
    <w:rsid w:val="00105180"/>
    <w:rsid w:val="00105A99"/>
    <w:rsid w:val="00105B79"/>
    <w:rsid w:val="00106250"/>
    <w:rsid w:val="001062E5"/>
    <w:rsid w:val="00106750"/>
    <w:rsid w:val="00107209"/>
    <w:rsid w:val="00107223"/>
    <w:rsid w:val="00110557"/>
    <w:rsid w:val="00110A5E"/>
    <w:rsid w:val="00110AB4"/>
    <w:rsid w:val="00110BAD"/>
    <w:rsid w:val="00110F7A"/>
    <w:rsid w:val="00111D1C"/>
    <w:rsid w:val="00111EB2"/>
    <w:rsid w:val="00112812"/>
    <w:rsid w:val="0011414B"/>
    <w:rsid w:val="00114281"/>
    <w:rsid w:val="00114535"/>
    <w:rsid w:val="001145D1"/>
    <w:rsid w:val="00114EB9"/>
    <w:rsid w:val="001152E0"/>
    <w:rsid w:val="00115B78"/>
    <w:rsid w:val="001165B0"/>
    <w:rsid w:val="00116B4F"/>
    <w:rsid w:val="001175B7"/>
    <w:rsid w:val="001176E5"/>
    <w:rsid w:val="00117C5E"/>
    <w:rsid w:val="00117FCA"/>
    <w:rsid w:val="001203CE"/>
    <w:rsid w:val="001217F1"/>
    <w:rsid w:val="00121813"/>
    <w:rsid w:val="00122388"/>
    <w:rsid w:val="001224D2"/>
    <w:rsid w:val="00124301"/>
    <w:rsid w:val="0012471F"/>
    <w:rsid w:val="00124EB0"/>
    <w:rsid w:val="0012522D"/>
    <w:rsid w:val="00125292"/>
    <w:rsid w:val="00125E6B"/>
    <w:rsid w:val="0013061F"/>
    <w:rsid w:val="001317AE"/>
    <w:rsid w:val="00131AE2"/>
    <w:rsid w:val="00131E75"/>
    <w:rsid w:val="00132A8A"/>
    <w:rsid w:val="00133F12"/>
    <w:rsid w:val="00134382"/>
    <w:rsid w:val="0013439D"/>
    <w:rsid w:val="001355A7"/>
    <w:rsid w:val="0013591E"/>
    <w:rsid w:val="001362F3"/>
    <w:rsid w:val="001363CE"/>
    <w:rsid w:val="00141295"/>
    <w:rsid w:val="00141A12"/>
    <w:rsid w:val="00143759"/>
    <w:rsid w:val="00143844"/>
    <w:rsid w:val="001440CA"/>
    <w:rsid w:val="0014446A"/>
    <w:rsid w:val="00144964"/>
    <w:rsid w:val="00147BF0"/>
    <w:rsid w:val="00150042"/>
    <w:rsid w:val="00150E5C"/>
    <w:rsid w:val="001519CE"/>
    <w:rsid w:val="001529A3"/>
    <w:rsid w:val="001536D6"/>
    <w:rsid w:val="0015441A"/>
    <w:rsid w:val="00154926"/>
    <w:rsid w:val="00155280"/>
    <w:rsid w:val="00156763"/>
    <w:rsid w:val="00156BC1"/>
    <w:rsid w:val="001579FC"/>
    <w:rsid w:val="00157CEB"/>
    <w:rsid w:val="0016064F"/>
    <w:rsid w:val="0016103E"/>
    <w:rsid w:val="0016298A"/>
    <w:rsid w:val="00164FB5"/>
    <w:rsid w:val="001652D2"/>
    <w:rsid w:val="00166E78"/>
    <w:rsid w:val="00166E97"/>
    <w:rsid w:val="00167525"/>
    <w:rsid w:val="001678D9"/>
    <w:rsid w:val="00170BCC"/>
    <w:rsid w:val="00170C1D"/>
    <w:rsid w:val="00170EFA"/>
    <w:rsid w:val="0017152B"/>
    <w:rsid w:val="00171D8F"/>
    <w:rsid w:val="00172220"/>
    <w:rsid w:val="00173D2A"/>
    <w:rsid w:val="00173F14"/>
    <w:rsid w:val="00173FC5"/>
    <w:rsid w:val="00175FA4"/>
    <w:rsid w:val="00176427"/>
    <w:rsid w:val="001766BC"/>
    <w:rsid w:val="00177133"/>
    <w:rsid w:val="00177345"/>
    <w:rsid w:val="00180252"/>
    <w:rsid w:val="00181739"/>
    <w:rsid w:val="00181B44"/>
    <w:rsid w:val="001823EC"/>
    <w:rsid w:val="00182F42"/>
    <w:rsid w:val="00183D48"/>
    <w:rsid w:val="0018419D"/>
    <w:rsid w:val="00184523"/>
    <w:rsid w:val="00184619"/>
    <w:rsid w:val="001846C7"/>
    <w:rsid w:val="00185FF6"/>
    <w:rsid w:val="0018623B"/>
    <w:rsid w:val="001869BC"/>
    <w:rsid w:val="001874FB"/>
    <w:rsid w:val="00191A24"/>
    <w:rsid w:val="00191F20"/>
    <w:rsid w:val="001929B2"/>
    <w:rsid w:val="00193B6C"/>
    <w:rsid w:val="00194C12"/>
    <w:rsid w:val="00196515"/>
    <w:rsid w:val="00196F39"/>
    <w:rsid w:val="00197A14"/>
    <w:rsid w:val="00197E8E"/>
    <w:rsid w:val="001A0712"/>
    <w:rsid w:val="001A1016"/>
    <w:rsid w:val="001A146E"/>
    <w:rsid w:val="001A323A"/>
    <w:rsid w:val="001A4260"/>
    <w:rsid w:val="001A42F5"/>
    <w:rsid w:val="001A44B8"/>
    <w:rsid w:val="001A4657"/>
    <w:rsid w:val="001A46EB"/>
    <w:rsid w:val="001A48B3"/>
    <w:rsid w:val="001A4977"/>
    <w:rsid w:val="001A4FDD"/>
    <w:rsid w:val="001A57DB"/>
    <w:rsid w:val="001A58BA"/>
    <w:rsid w:val="001A6DF7"/>
    <w:rsid w:val="001B0ED9"/>
    <w:rsid w:val="001B16A7"/>
    <w:rsid w:val="001B2A67"/>
    <w:rsid w:val="001B2D76"/>
    <w:rsid w:val="001B380A"/>
    <w:rsid w:val="001B4514"/>
    <w:rsid w:val="001B534C"/>
    <w:rsid w:val="001B5BA5"/>
    <w:rsid w:val="001B607E"/>
    <w:rsid w:val="001B6F2B"/>
    <w:rsid w:val="001B703D"/>
    <w:rsid w:val="001C0343"/>
    <w:rsid w:val="001C0A14"/>
    <w:rsid w:val="001C184D"/>
    <w:rsid w:val="001C1D7B"/>
    <w:rsid w:val="001C2D94"/>
    <w:rsid w:val="001C3339"/>
    <w:rsid w:val="001C3714"/>
    <w:rsid w:val="001C3BA4"/>
    <w:rsid w:val="001C6A54"/>
    <w:rsid w:val="001D1C3E"/>
    <w:rsid w:val="001D2FCF"/>
    <w:rsid w:val="001D36CD"/>
    <w:rsid w:val="001D4B70"/>
    <w:rsid w:val="001D4D1D"/>
    <w:rsid w:val="001D4E4B"/>
    <w:rsid w:val="001D51AD"/>
    <w:rsid w:val="001D5F53"/>
    <w:rsid w:val="001D63B8"/>
    <w:rsid w:val="001D6631"/>
    <w:rsid w:val="001E005E"/>
    <w:rsid w:val="001E13E0"/>
    <w:rsid w:val="001E14FF"/>
    <w:rsid w:val="001E2107"/>
    <w:rsid w:val="001E2B2F"/>
    <w:rsid w:val="001E6305"/>
    <w:rsid w:val="001E6553"/>
    <w:rsid w:val="001E6FDF"/>
    <w:rsid w:val="001E7756"/>
    <w:rsid w:val="001F0174"/>
    <w:rsid w:val="001F0349"/>
    <w:rsid w:val="001F04FA"/>
    <w:rsid w:val="001F2CC4"/>
    <w:rsid w:val="001F36C0"/>
    <w:rsid w:val="001F3C0F"/>
    <w:rsid w:val="001F4240"/>
    <w:rsid w:val="001F449E"/>
    <w:rsid w:val="001F4714"/>
    <w:rsid w:val="001F52A5"/>
    <w:rsid w:val="001F77AF"/>
    <w:rsid w:val="001F7AE9"/>
    <w:rsid w:val="001F7D05"/>
    <w:rsid w:val="00200D7E"/>
    <w:rsid w:val="002017DD"/>
    <w:rsid w:val="00202355"/>
    <w:rsid w:val="00203137"/>
    <w:rsid w:val="00203643"/>
    <w:rsid w:val="00204AF1"/>
    <w:rsid w:val="00204CA6"/>
    <w:rsid w:val="00204F2C"/>
    <w:rsid w:val="002106C4"/>
    <w:rsid w:val="00211E54"/>
    <w:rsid w:val="00211EAE"/>
    <w:rsid w:val="00212624"/>
    <w:rsid w:val="002135C8"/>
    <w:rsid w:val="00213AE1"/>
    <w:rsid w:val="00213D44"/>
    <w:rsid w:val="00214138"/>
    <w:rsid w:val="00214F89"/>
    <w:rsid w:val="002153D2"/>
    <w:rsid w:val="002155CD"/>
    <w:rsid w:val="00216306"/>
    <w:rsid w:val="00216725"/>
    <w:rsid w:val="00216E2A"/>
    <w:rsid w:val="00217B33"/>
    <w:rsid w:val="00217CD6"/>
    <w:rsid w:val="00220584"/>
    <w:rsid w:val="00220B41"/>
    <w:rsid w:val="00221149"/>
    <w:rsid w:val="002219E6"/>
    <w:rsid w:val="00222975"/>
    <w:rsid w:val="00222F19"/>
    <w:rsid w:val="00223E65"/>
    <w:rsid w:val="00224488"/>
    <w:rsid w:val="0022528E"/>
    <w:rsid w:val="00226898"/>
    <w:rsid w:val="002273E6"/>
    <w:rsid w:val="002276A4"/>
    <w:rsid w:val="0022794C"/>
    <w:rsid w:val="002301FF"/>
    <w:rsid w:val="00230C53"/>
    <w:rsid w:val="00231205"/>
    <w:rsid w:val="00231756"/>
    <w:rsid w:val="00231F8B"/>
    <w:rsid w:val="00232120"/>
    <w:rsid w:val="00232C27"/>
    <w:rsid w:val="00232CC3"/>
    <w:rsid w:val="002348CA"/>
    <w:rsid w:val="00235010"/>
    <w:rsid w:val="00235944"/>
    <w:rsid w:val="00235D27"/>
    <w:rsid w:val="0023646A"/>
    <w:rsid w:val="002367FF"/>
    <w:rsid w:val="00237213"/>
    <w:rsid w:val="00240060"/>
    <w:rsid w:val="00240286"/>
    <w:rsid w:val="00240EB3"/>
    <w:rsid w:val="00240F75"/>
    <w:rsid w:val="00241C8D"/>
    <w:rsid w:val="002426B7"/>
    <w:rsid w:val="00243020"/>
    <w:rsid w:val="002456A8"/>
    <w:rsid w:val="00245736"/>
    <w:rsid w:val="0024615D"/>
    <w:rsid w:val="002464E8"/>
    <w:rsid w:val="00246B3F"/>
    <w:rsid w:val="0024718F"/>
    <w:rsid w:val="0025042E"/>
    <w:rsid w:val="002507AC"/>
    <w:rsid w:val="00250859"/>
    <w:rsid w:val="002518CC"/>
    <w:rsid w:val="00252410"/>
    <w:rsid w:val="00252A6D"/>
    <w:rsid w:val="0025305D"/>
    <w:rsid w:val="00253490"/>
    <w:rsid w:val="002538D7"/>
    <w:rsid w:val="0025430A"/>
    <w:rsid w:val="00255C9F"/>
    <w:rsid w:val="00255DF7"/>
    <w:rsid w:val="00255E09"/>
    <w:rsid w:val="002572C1"/>
    <w:rsid w:val="002609B5"/>
    <w:rsid w:val="0026152A"/>
    <w:rsid w:val="00261C61"/>
    <w:rsid w:val="00262329"/>
    <w:rsid w:val="00262AB8"/>
    <w:rsid w:val="00263EA8"/>
    <w:rsid w:val="0026446B"/>
    <w:rsid w:val="00265493"/>
    <w:rsid w:val="00265A85"/>
    <w:rsid w:val="00266204"/>
    <w:rsid w:val="002669EE"/>
    <w:rsid w:val="00267C96"/>
    <w:rsid w:val="00272A2F"/>
    <w:rsid w:val="00274142"/>
    <w:rsid w:val="00274BCA"/>
    <w:rsid w:val="002755A4"/>
    <w:rsid w:val="00276A1B"/>
    <w:rsid w:val="00276B6E"/>
    <w:rsid w:val="0028022B"/>
    <w:rsid w:val="00280409"/>
    <w:rsid w:val="00280BA2"/>
    <w:rsid w:val="00280EC2"/>
    <w:rsid w:val="0028108D"/>
    <w:rsid w:val="002815E8"/>
    <w:rsid w:val="00283CE6"/>
    <w:rsid w:val="00285A3E"/>
    <w:rsid w:val="00285D83"/>
    <w:rsid w:val="002864BB"/>
    <w:rsid w:val="00287F2E"/>
    <w:rsid w:val="0029065A"/>
    <w:rsid w:val="00291034"/>
    <w:rsid w:val="00291626"/>
    <w:rsid w:val="00291E8F"/>
    <w:rsid w:val="00292406"/>
    <w:rsid w:val="002927ED"/>
    <w:rsid w:val="002937CA"/>
    <w:rsid w:val="00293A97"/>
    <w:rsid w:val="002945F2"/>
    <w:rsid w:val="0029537D"/>
    <w:rsid w:val="00295E2D"/>
    <w:rsid w:val="00296F3C"/>
    <w:rsid w:val="00297079"/>
    <w:rsid w:val="0029722F"/>
    <w:rsid w:val="00297509"/>
    <w:rsid w:val="002A230A"/>
    <w:rsid w:val="002A232B"/>
    <w:rsid w:val="002A2F90"/>
    <w:rsid w:val="002A3212"/>
    <w:rsid w:val="002A3325"/>
    <w:rsid w:val="002A3456"/>
    <w:rsid w:val="002A506E"/>
    <w:rsid w:val="002A6095"/>
    <w:rsid w:val="002A6B2C"/>
    <w:rsid w:val="002A7564"/>
    <w:rsid w:val="002B0F33"/>
    <w:rsid w:val="002B11F7"/>
    <w:rsid w:val="002B1886"/>
    <w:rsid w:val="002B1DA2"/>
    <w:rsid w:val="002B1E0F"/>
    <w:rsid w:val="002B21D6"/>
    <w:rsid w:val="002B2D95"/>
    <w:rsid w:val="002B3278"/>
    <w:rsid w:val="002B3D1F"/>
    <w:rsid w:val="002B3EEA"/>
    <w:rsid w:val="002B3FAD"/>
    <w:rsid w:val="002B62BA"/>
    <w:rsid w:val="002B651E"/>
    <w:rsid w:val="002B6869"/>
    <w:rsid w:val="002B753E"/>
    <w:rsid w:val="002B780F"/>
    <w:rsid w:val="002B78C1"/>
    <w:rsid w:val="002C0F87"/>
    <w:rsid w:val="002C206B"/>
    <w:rsid w:val="002C3BDD"/>
    <w:rsid w:val="002C406F"/>
    <w:rsid w:val="002C4C5A"/>
    <w:rsid w:val="002C5C09"/>
    <w:rsid w:val="002C664F"/>
    <w:rsid w:val="002C67C9"/>
    <w:rsid w:val="002C7443"/>
    <w:rsid w:val="002C75EE"/>
    <w:rsid w:val="002D08CD"/>
    <w:rsid w:val="002D0BDF"/>
    <w:rsid w:val="002D1C57"/>
    <w:rsid w:val="002D2B2A"/>
    <w:rsid w:val="002D2BAB"/>
    <w:rsid w:val="002D34AE"/>
    <w:rsid w:val="002D37CA"/>
    <w:rsid w:val="002D3BC1"/>
    <w:rsid w:val="002D4131"/>
    <w:rsid w:val="002D4314"/>
    <w:rsid w:val="002D4352"/>
    <w:rsid w:val="002D5442"/>
    <w:rsid w:val="002D65D5"/>
    <w:rsid w:val="002D7F07"/>
    <w:rsid w:val="002E06FD"/>
    <w:rsid w:val="002E0CA5"/>
    <w:rsid w:val="002E11DD"/>
    <w:rsid w:val="002E1BD3"/>
    <w:rsid w:val="002E30E9"/>
    <w:rsid w:val="002E342B"/>
    <w:rsid w:val="002E3A1D"/>
    <w:rsid w:val="002E3BFD"/>
    <w:rsid w:val="002E4C8D"/>
    <w:rsid w:val="002E53C1"/>
    <w:rsid w:val="002E595E"/>
    <w:rsid w:val="002E69F2"/>
    <w:rsid w:val="002E7017"/>
    <w:rsid w:val="002E73BC"/>
    <w:rsid w:val="002F0F68"/>
    <w:rsid w:val="002F1CE7"/>
    <w:rsid w:val="002F1D30"/>
    <w:rsid w:val="002F1F42"/>
    <w:rsid w:val="002F2388"/>
    <w:rsid w:val="002F2604"/>
    <w:rsid w:val="002F33F7"/>
    <w:rsid w:val="002F42CC"/>
    <w:rsid w:val="002F4AB7"/>
    <w:rsid w:val="002F60E2"/>
    <w:rsid w:val="002F6634"/>
    <w:rsid w:val="002F7315"/>
    <w:rsid w:val="002F744F"/>
    <w:rsid w:val="00300CFE"/>
    <w:rsid w:val="003010F4"/>
    <w:rsid w:val="0030150C"/>
    <w:rsid w:val="0030243E"/>
    <w:rsid w:val="00302948"/>
    <w:rsid w:val="003038EC"/>
    <w:rsid w:val="00303F3E"/>
    <w:rsid w:val="00304BB4"/>
    <w:rsid w:val="00305A41"/>
    <w:rsid w:val="00306309"/>
    <w:rsid w:val="003068FB"/>
    <w:rsid w:val="00307986"/>
    <w:rsid w:val="00310745"/>
    <w:rsid w:val="00310BDF"/>
    <w:rsid w:val="003116C9"/>
    <w:rsid w:val="00311EDB"/>
    <w:rsid w:val="00312324"/>
    <w:rsid w:val="00312675"/>
    <w:rsid w:val="0031269B"/>
    <w:rsid w:val="003136C2"/>
    <w:rsid w:val="00313EF6"/>
    <w:rsid w:val="003142F3"/>
    <w:rsid w:val="0031447A"/>
    <w:rsid w:val="003145A2"/>
    <w:rsid w:val="003149CA"/>
    <w:rsid w:val="00314BB5"/>
    <w:rsid w:val="00315EBD"/>
    <w:rsid w:val="00317439"/>
    <w:rsid w:val="0031761D"/>
    <w:rsid w:val="00320E78"/>
    <w:rsid w:val="00321BB9"/>
    <w:rsid w:val="003227B5"/>
    <w:rsid w:val="003242D2"/>
    <w:rsid w:val="00324C81"/>
    <w:rsid w:val="003262B5"/>
    <w:rsid w:val="003263DA"/>
    <w:rsid w:val="0032696A"/>
    <w:rsid w:val="00326E20"/>
    <w:rsid w:val="003272E5"/>
    <w:rsid w:val="00327F9D"/>
    <w:rsid w:val="00330074"/>
    <w:rsid w:val="00330D39"/>
    <w:rsid w:val="00330F3A"/>
    <w:rsid w:val="003312DF"/>
    <w:rsid w:val="00331EE2"/>
    <w:rsid w:val="0033303E"/>
    <w:rsid w:val="003340A9"/>
    <w:rsid w:val="00334301"/>
    <w:rsid w:val="003343C1"/>
    <w:rsid w:val="00335EF5"/>
    <w:rsid w:val="003360AD"/>
    <w:rsid w:val="0033626D"/>
    <w:rsid w:val="00340246"/>
    <w:rsid w:val="003405C6"/>
    <w:rsid w:val="00341354"/>
    <w:rsid w:val="00341BF1"/>
    <w:rsid w:val="00341BF4"/>
    <w:rsid w:val="00341C88"/>
    <w:rsid w:val="00341CC1"/>
    <w:rsid w:val="0034351B"/>
    <w:rsid w:val="00343AC0"/>
    <w:rsid w:val="00343D93"/>
    <w:rsid w:val="00344647"/>
    <w:rsid w:val="0034474E"/>
    <w:rsid w:val="003456F3"/>
    <w:rsid w:val="003457F5"/>
    <w:rsid w:val="003464AE"/>
    <w:rsid w:val="00346937"/>
    <w:rsid w:val="00347641"/>
    <w:rsid w:val="00347EA2"/>
    <w:rsid w:val="00347F05"/>
    <w:rsid w:val="00350B3E"/>
    <w:rsid w:val="0035166A"/>
    <w:rsid w:val="003519CC"/>
    <w:rsid w:val="003522C6"/>
    <w:rsid w:val="003526E0"/>
    <w:rsid w:val="00353824"/>
    <w:rsid w:val="00353C1A"/>
    <w:rsid w:val="00354547"/>
    <w:rsid w:val="00355752"/>
    <w:rsid w:val="00356054"/>
    <w:rsid w:val="00356E7C"/>
    <w:rsid w:val="003602BE"/>
    <w:rsid w:val="00360688"/>
    <w:rsid w:val="0036088E"/>
    <w:rsid w:val="00360CF4"/>
    <w:rsid w:val="00360E50"/>
    <w:rsid w:val="0036191A"/>
    <w:rsid w:val="00362D40"/>
    <w:rsid w:val="00363716"/>
    <w:rsid w:val="0036461F"/>
    <w:rsid w:val="00364D5F"/>
    <w:rsid w:val="00365128"/>
    <w:rsid w:val="003663BF"/>
    <w:rsid w:val="00370CB9"/>
    <w:rsid w:val="003710FB"/>
    <w:rsid w:val="003713C4"/>
    <w:rsid w:val="003716CF"/>
    <w:rsid w:val="00371A3C"/>
    <w:rsid w:val="00371B03"/>
    <w:rsid w:val="0037237F"/>
    <w:rsid w:val="0037343D"/>
    <w:rsid w:val="00373EF8"/>
    <w:rsid w:val="00374465"/>
    <w:rsid w:val="00374C7A"/>
    <w:rsid w:val="00375C4B"/>
    <w:rsid w:val="00375F9F"/>
    <w:rsid w:val="0037687D"/>
    <w:rsid w:val="00376EAF"/>
    <w:rsid w:val="003772FD"/>
    <w:rsid w:val="00377DDE"/>
    <w:rsid w:val="00377E69"/>
    <w:rsid w:val="0038009A"/>
    <w:rsid w:val="00380F30"/>
    <w:rsid w:val="0038125F"/>
    <w:rsid w:val="003814AE"/>
    <w:rsid w:val="003827EA"/>
    <w:rsid w:val="0038330F"/>
    <w:rsid w:val="00383B8C"/>
    <w:rsid w:val="00384C6F"/>
    <w:rsid w:val="00384CB7"/>
    <w:rsid w:val="0038533C"/>
    <w:rsid w:val="003858AF"/>
    <w:rsid w:val="00385E2F"/>
    <w:rsid w:val="00386B2A"/>
    <w:rsid w:val="00387785"/>
    <w:rsid w:val="00387D0C"/>
    <w:rsid w:val="00390100"/>
    <w:rsid w:val="00392013"/>
    <w:rsid w:val="00392630"/>
    <w:rsid w:val="0039289E"/>
    <w:rsid w:val="00392F8F"/>
    <w:rsid w:val="00394253"/>
    <w:rsid w:val="003945F7"/>
    <w:rsid w:val="003946ED"/>
    <w:rsid w:val="00394DC6"/>
    <w:rsid w:val="00395174"/>
    <w:rsid w:val="00395C98"/>
    <w:rsid w:val="00396AD0"/>
    <w:rsid w:val="00396C46"/>
    <w:rsid w:val="00397191"/>
    <w:rsid w:val="003976BD"/>
    <w:rsid w:val="003979E7"/>
    <w:rsid w:val="003A0BFB"/>
    <w:rsid w:val="003A10C8"/>
    <w:rsid w:val="003A1194"/>
    <w:rsid w:val="003A1416"/>
    <w:rsid w:val="003A30FC"/>
    <w:rsid w:val="003A43C1"/>
    <w:rsid w:val="003A49E8"/>
    <w:rsid w:val="003A4B46"/>
    <w:rsid w:val="003A4F41"/>
    <w:rsid w:val="003A5073"/>
    <w:rsid w:val="003A527D"/>
    <w:rsid w:val="003A640F"/>
    <w:rsid w:val="003A680A"/>
    <w:rsid w:val="003A77B3"/>
    <w:rsid w:val="003A7AD4"/>
    <w:rsid w:val="003B04CB"/>
    <w:rsid w:val="003B06CC"/>
    <w:rsid w:val="003B09FE"/>
    <w:rsid w:val="003B0FC7"/>
    <w:rsid w:val="003B1486"/>
    <w:rsid w:val="003B2477"/>
    <w:rsid w:val="003B26E1"/>
    <w:rsid w:val="003B4145"/>
    <w:rsid w:val="003B4CF0"/>
    <w:rsid w:val="003B54FA"/>
    <w:rsid w:val="003B5AE1"/>
    <w:rsid w:val="003B6522"/>
    <w:rsid w:val="003B6A0B"/>
    <w:rsid w:val="003B6FC8"/>
    <w:rsid w:val="003B7490"/>
    <w:rsid w:val="003B75C1"/>
    <w:rsid w:val="003B7A6E"/>
    <w:rsid w:val="003C032B"/>
    <w:rsid w:val="003C0D37"/>
    <w:rsid w:val="003C165C"/>
    <w:rsid w:val="003C18FA"/>
    <w:rsid w:val="003C1DA4"/>
    <w:rsid w:val="003C2478"/>
    <w:rsid w:val="003C2B04"/>
    <w:rsid w:val="003C2D68"/>
    <w:rsid w:val="003C2F97"/>
    <w:rsid w:val="003C325A"/>
    <w:rsid w:val="003C5162"/>
    <w:rsid w:val="003C5388"/>
    <w:rsid w:val="003C6213"/>
    <w:rsid w:val="003C6536"/>
    <w:rsid w:val="003C68FF"/>
    <w:rsid w:val="003C695B"/>
    <w:rsid w:val="003C6C3D"/>
    <w:rsid w:val="003C6EDF"/>
    <w:rsid w:val="003D0F01"/>
    <w:rsid w:val="003D222C"/>
    <w:rsid w:val="003D3A93"/>
    <w:rsid w:val="003D3FF5"/>
    <w:rsid w:val="003D4CD7"/>
    <w:rsid w:val="003D4E5C"/>
    <w:rsid w:val="003D5075"/>
    <w:rsid w:val="003D6485"/>
    <w:rsid w:val="003E0208"/>
    <w:rsid w:val="003E13D9"/>
    <w:rsid w:val="003E2246"/>
    <w:rsid w:val="003E2975"/>
    <w:rsid w:val="003E3F56"/>
    <w:rsid w:val="003E51FF"/>
    <w:rsid w:val="003E6300"/>
    <w:rsid w:val="003E654F"/>
    <w:rsid w:val="003E6C0B"/>
    <w:rsid w:val="003E73DD"/>
    <w:rsid w:val="003E74D1"/>
    <w:rsid w:val="003E7E2A"/>
    <w:rsid w:val="003F0F74"/>
    <w:rsid w:val="003F1478"/>
    <w:rsid w:val="003F18CA"/>
    <w:rsid w:val="003F22E4"/>
    <w:rsid w:val="003F22F0"/>
    <w:rsid w:val="003F2539"/>
    <w:rsid w:val="003F273F"/>
    <w:rsid w:val="003F28D9"/>
    <w:rsid w:val="003F2FD6"/>
    <w:rsid w:val="003F4599"/>
    <w:rsid w:val="003F5519"/>
    <w:rsid w:val="003F577C"/>
    <w:rsid w:val="003F63EE"/>
    <w:rsid w:val="003F64FC"/>
    <w:rsid w:val="003F672F"/>
    <w:rsid w:val="003F7757"/>
    <w:rsid w:val="003F7D36"/>
    <w:rsid w:val="003F7E57"/>
    <w:rsid w:val="00400678"/>
    <w:rsid w:val="00400EB3"/>
    <w:rsid w:val="0040298F"/>
    <w:rsid w:val="00405DCA"/>
    <w:rsid w:val="00406917"/>
    <w:rsid w:val="00406CE9"/>
    <w:rsid w:val="00406D6E"/>
    <w:rsid w:val="00407329"/>
    <w:rsid w:val="00410C56"/>
    <w:rsid w:val="00410D86"/>
    <w:rsid w:val="004138E5"/>
    <w:rsid w:val="004143E4"/>
    <w:rsid w:val="00414DA5"/>
    <w:rsid w:val="004154D5"/>
    <w:rsid w:val="00416740"/>
    <w:rsid w:val="0042024C"/>
    <w:rsid w:val="00421F7A"/>
    <w:rsid w:val="004222BF"/>
    <w:rsid w:val="00422C3C"/>
    <w:rsid w:val="00423837"/>
    <w:rsid w:val="00424233"/>
    <w:rsid w:val="00424C2D"/>
    <w:rsid w:val="00424F97"/>
    <w:rsid w:val="00424FC0"/>
    <w:rsid w:val="0042506E"/>
    <w:rsid w:val="00425B87"/>
    <w:rsid w:val="00425C4E"/>
    <w:rsid w:val="00425F1C"/>
    <w:rsid w:val="00426A2A"/>
    <w:rsid w:val="004273D3"/>
    <w:rsid w:val="004277CC"/>
    <w:rsid w:val="00427917"/>
    <w:rsid w:val="004301E7"/>
    <w:rsid w:val="00430800"/>
    <w:rsid w:val="004312EC"/>
    <w:rsid w:val="00432BDB"/>
    <w:rsid w:val="004330C5"/>
    <w:rsid w:val="004332BB"/>
    <w:rsid w:val="004332C7"/>
    <w:rsid w:val="0043366F"/>
    <w:rsid w:val="00433A07"/>
    <w:rsid w:val="0043406F"/>
    <w:rsid w:val="00435974"/>
    <w:rsid w:val="00435AF3"/>
    <w:rsid w:val="00435F4A"/>
    <w:rsid w:val="004360BF"/>
    <w:rsid w:val="004360E8"/>
    <w:rsid w:val="00436367"/>
    <w:rsid w:val="004369E6"/>
    <w:rsid w:val="00436C9D"/>
    <w:rsid w:val="0043708F"/>
    <w:rsid w:val="0043758E"/>
    <w:rsid w:val="00440302"/>
    <w:rsid w:val="00440892"/>
    <w:rsid w:val="00440979"/>
    <w:rsid w:val="004419DD"/>
    <w:rsid w:val="00441F35"/>
    <w:rsid w:val="00442350"/>
    <w:rsid w:val="00442AFF"/>
    <w:rsid w:val="00442E41"/>
    <w:rsid w:val="0044327B"/>
    <w:rsid w:val="00444C7A"/>
    <w:rsid w:val="00444D17"/>
    <w:rsid w:val="00445BD9"/>
    <w:rsid w:val="0044607F"/>
    <w:rsid w:val="00446E2B"/>
    <w:rsid w:val="004474BA"/>
    <w:rsid w:val="004475DC"/>
    <w:rsid w:val="00447C9F"/>
    <w:rsid w:val="00452420"/>
    <w:rsid w:val="00452FD2"/>
    <w:rsid w:val="00453BEF"/>
    <w:rsid w:val="00453D5E"/>
    <w:rsid w:val="0045445A"/>
    <w:rsid w:val="004549FA"/>
    <w:rsid w:val="00454B3D"/>
    <w:rsid w:val="00456131"/>
    <w:rsid w:val="0045679E"/>
    <w:rsid w:val="00456A88"/>
    <w:rsid w:val="00456B5A"/>
    <w:rsid w:val="00456C42"/>
    <w:rsid w:val="00456D43"/>
    <w:rsid w:val="00456EE0"/>
    <w:rsid w:val="00457B74"/>
    <w:rsid w:val="00457E9C"/>
    <w:rsid w:val="00457FE6"/>
    <w:rsid w:val="00461322"/>
    <w:rsid w:val="00461D72"/>
    <w:rsid w:val="004624FD"/>
    <w:rsid w:val="0046271E"/>
    <w:rsid w:val="0046287A"/>
    <w:rsid w:val="00462A1D"/>
    <w:rsid w:val="00462C66"/>
    <w:rsid w:val="00462EA0"/>
    <w:rsid w:val="00463D5C"/>
    <w:rsid w:val="00464DD0"/>
    <w:rsid w:val="00466059"/>
    <w:rsid w:val="00466A31"/>
    <w:rsid w:val="00466DE9"/>
    <w:rsid w:val="0046754F"/>
    <w:rsid w:val="0047012A"/>
    <w:rsid w:val="00470C4C"/>
    <w:rsid w:val="0047154F"/>
    <w:rsid w:val="0047172A"/>
    <w:rsid w:val="00471EB2"/>
    <w:rsid w:val="00472380"/>
    <w:rsid w:val="00473448"/>
    <w:rsid w:val="0047487B"/>
    <w:rsid w:val="00475257"/>
    <w:rsid w:val="00476CAD"/>
    <w:rsid w:val="004777DF"/>
    <w:rsid w:val="00477CBF"/>
    <w:rsid w:val="0048063C"/>
    <w:rsid w:val="00480EE7"/>
    <w:rsid w:val="0048110D"/>
    <w:rsid w:val="004832F7"/>
    <w:rsid w:val="00483654"/>
    <w:rsid w:val="004837DF"/>
    <w:rsid w:val="0048399F"/>
    <w:rsid w:val="004844DB"/>
    <w:rsid w:val="00484957"/>
    <w:rsid w:val="00484A3A"/>
    <w:rsid w:val="004854E0"/>
    <w:rsid w:val="004855AE"/>
    <w:rsid w:val="004859FA"/>
    <w:rsid w:val="00485BEC"/>
    <w:rsid w:val="0048632C"/>
    <w:rsid w:val="0048795E"/>
    <w:rsid w:val="00487FC4"/>
    <w:rsid w:val="004900A7"/>
    <w:rsid w:val="004902FE"/>
    <w:rsid w:val="00490A10"/>
    <w:rsid w:val="00490D28"/>
    <w:rsid w:val="00492F4F"/>
    <w:rsid w:val="00494C14"/>
    <w:rsid w:val="00494E1B"/>
    <w:rsid w:val="00494FF7"/>
    <w:rsid w:val="004954AF"/>
    <w:rsid w:val="00495EC3"/>
    <w:rsid w:val="00497424"/>
    <w:rsid w:val="00497AF5"/>
    <w:rsid w:val="004A0A82"/>
    <w:rsid w:val="004A1AAA"/>
    <w:rsid w:val="004A1ED9"/>
    <w:rsid w:val="004A2967"/>
    <w:rsid w:val="004A3628"/>
    <w:rsid w:val="004A68A4"/>
    <w:rsid w:val="004A73ED"/>
    <w:rsid w:val="004A790E"/>
    <w:rsid w:val="004B01E9"/>
    <w:rsid w:val="004B1EFC"/>
    <w:rsid w:val="004B2288"/>
    <w:rsid w:val="004B2745"/>
    <w:rsid w:val="004B4341"/>
    <w:rsid w:val="004B4ED4"/>
    <w:rsid w:val="004B5611"/>
    <w:rsid w:val="004B5820"/>
    <w:rsid w:val="004B5BF5"/>
    <w:rsid w:val="004B670D"/>
    <w:rsid w:val="004C1740"/>
    <w:rsid w:val="004C2043"/>
    <w:rsid w:val="004C224A"/>
    <w:rsid w:val="004C32A2"/>
    <w:rsid w:val="004C4AB5"/>
    <w:rsid w:val="004C5571"/>
    <w:rsid w:val="004C5C2B"/>
    <w:rsid w:val="004C60E2"/>
    <w:rsid w:val="004C6141"/>
    <w:rsid w:val="004C6188"/>
    <w:rsid w:val="004C644E"/>
    <w:rsid w:val="004C6D17"/>
    <w:rsid w:val="004D0894"/>
    <w:rsid w:val="004D0D4E"/>
    <w:rsid w:val="004D0FA1"/>
    <w:rsid w:val="004D1597"/>
    <w:rsid w:val="004D4BDA"/>
    <w:rsid w:val="004D597A"/>
    <w:rsid w:val="004D5BC0"/>
    <w:rsid w:val="004D61F0"/>
    <w:rsid w:val="004D646E"/>
    <w:rsid w:val="004D6DC3"/>
    <w:rsid w:val="004D7681"/>
    <w:rsid w:val="004D7DD4"/>
    <w:rsid w:val="004E031B"/>
    <w:rsid w:val="004E04B2"/>
    <w:rsid w:val="004E2CC3"/>
    <w:rsid w:val="004E3CB9"/>
    <w:rsid w:val="004E4B13"/>
    <w:rsid w:val="004E4BA3"/>
    <w:rsid w:val="004E4D39"/>
    <w:rsid w:val="004E552A"/>
    <w:rsid w:val="004E5A1F"/>
    <w:rsid w:val="004F0418"/>
    <w:rsid w:val="004F0C4B"/>
    <w:rsid w:val="004F115E"/>
    <w:rsid w:val="004F1693"/>
    <w:rsid w:val="004F1EFE"/>
    <w:rsid w:val="004F2151"/>
    <w:rsid w:val="004F2D98"/>
    <w:rsid w:val="004F4874"/>
    <w:rsid w:val="004F4B6A"/>
    <w:rsid w:val="004F5DB3"/>
    <w:rsid w:val="004F6094"/>
    <w:rsid w:val="004F6295"/>
    <w:rsid w:val="004F6CD8"/>
    <w:rsid w:val="004F72EF"/>
    <w:rsid w:val="005005AA"/>
    <w:rsid w:val="0050066D"/>
    <w:rsid w:val="00501696"/>
    <w:rsid w:val="00501799"/>
    <w:rsid w:val="005036D7"/>
    <w:rsid w:val="0050472D"/>
    <w:rsid w:val="0050599B"/>
    <w:rsid w:val="00506744"/>
    <w:rsid w:val="00506A48"/>
    <w:rsid w:val="00506C9D"/>
    <w:rsid w:val="00506E0B"/>
    <w:rsid w:val="00507593"/>
    <w:rsid w:val="00514CCB"/>
    <w:rsid w:val="005152C4"/>
    <w:rsid w:val="0051532F"/>
    <w:rsid w:val="00515F1C"/>
    <w:rsid w:val="00517B07"/>
    <w:rsid w:val="00520D91"/>
    <w:rsid w:val="00520FB4"/>
    <w:rsid w:val="0052189D"/>
    <w:rsid w:val="005226AE"/>
    <w:rsid w:val="00523B01"/>
    <w:rsid w:val="00523B21"/>
    <w:rsid w:val="00524DA3"/>
    <w:rsid w:val="005258AD"/>
    <w:rsid w:val="005263C4"/>
    <w:rsid w:val="005266AD"/>
    <w:rsid w:val="0052670A"/>
    <w:rsid w:val="00527312"/>
    <w:rsid w:val="005273ED"/>
    <w:rsid w:val="005274B9"/>
    <w:rsid w:val="00527D80"/>
    <w:rsid w:val="00530DE6"/>
    <w:rsid w:val="00530E23"/>
    <w:rsid w:val="00530EB6"/>
    <w:rsid w:val="005310F8"/>
    <w:rsid w:val="00531436"/>
    <w:rsid w:val="00531AE2"/>
    <w:rsid w:val="00531EC3"/>
    <w:rsid w:val="00533BB2"/>
    <w:rsid w:val="0053537A"/>
    <w:rsid w:val="00535A20"/>
    <w:rsid w:val="0053698F"/>
    <w:rsid w:val="00536EDC"/>
    <w:rsid w:val="00537849"/>
    <w:rsid w:val="00540223"/>
    <w:rsid w:val="0054023D"/>
    <w:rsid w:val="00543194"/>
    <w:rsid w:val="00543605"/>
    <w:rsid w:val="00543D83"/>
    <w:rsid w:val="0054607C"/>
    <w:rsid w:val="00546447"/>
    <w:rsid w:val="00547803"/>
    <w:rsid w:val="005503C5"/>
    <w:rsid w:val="00550494"/>
    <w:rsid w:val="00550B84"/>
    <w:rsid w:val="00550FBB"/>
    <w:rsid w:val="005518D9"/>
    <w:rsid w:val="00552611"/>
    <w:rsid w:val="005547F0"/>
    <w:rsid w:val="00556C5A"/>
    <w:rsid w:val="005572B0"/>
    <w:rsid w:val="0056079D"/>
    <w:rsid w:val="00560B23"/>
    <w:rsid w:val="005610F8"/>
    <w:rsid w:val="005611FE"/>
    <w:rsid w:val="005618E7"/>
    <w:rsid w:val="00561D7F"/>
    <w:rsid w:val="005623F6"/>
    <w:rsid w:val="005626F9"/>
    <w:rsid w:val="0056286A"/>
    <w:rsid w:val="00562CF6"/>
    <w:rsid w:val="0056321D"/>
    <w:rsid w:val="00563493"/>
    <w:rsid w:val="005644D8"/>
    <w:rsid w:val="00565699"/>
    <w:rsid w:val="005658D1"/>
    <w:rsid w:val="00565FD3"/>
    <w:rsid w:val="005667B5"/>
    <w:rsid w:val="005673A0"/>
    <w:rsid w:val="00570478"/>
    <w:rsid w:val="00570952"/>
    <w:rsid w:val="00570EC0"/>
    <w:rsid w:val="00570EE5"/>
    <w:rsid w:val="00571E5C"/>
    <w:rsid w:val="00572AAD"/>
    <w:rsid w:val="00572B2E"/>
    <w:rsid w:val="0057356B"/>
    <w:rsid w:val="00573941"/>
    <w:rsid w:val="00573E3A"/>
    <w:rsid w:val="00574198"/>
    <w:rsid w:val="0057443A"/>
    <w:rsid w:val="0057479B"/>
    <w:rsid w:val="005748AD"/>
    <w:rsid w:val="0057616B"/>
    <w:rsid w:val="00576AFD"/>
    <w:rsid w:val="00580317"/>
    <w:rsid w:val="00580AA5"/>
    <w:rsid w:val="00580B2E"/>
    <w:rsid w:val="00580D46"/>
    <w:rsid w:val="005810FB"/>
    <w:rsid w:val="00581CFE"/>
    <w:rsid w:val="00581E1B"/>
    <w:rsid w:val="00582003"/>
    <w:rsid w:val="005823D0"/>
    <w:rsid w:val="005827F4"/>
    <w:rsid w:val="0058360E"/>
    <w:rsid w:val="00583994"/>
    <w:rsid w:val="00583BAB"/>
    <w:rsid w:val="00584420"/>
    <w:rsid w:val="00584827"/>
    <w:rsid w:val="00584ED0"/>
    <w:rsid w:val="00585388"/>
    <w:rsid w:val="005860EE"/>
    <w:rsid w:val="005862EB"/>
    <w:rsid w:val="0058645D"/>
    <w:rsid w:val="00586CDF"/>
    <w:rsid w:val="00587079"/>
    <w:rsid w:val="00590862"/>
    <w:rsid w:val="00591372"/>
    <w:rsid w:val="00592B31"/>
    <w:rsid w:val="0059717B"/>
    <w:rsid w:val="00597513"/>
    <w:rsid w:val="00597D32"/>
    <w:rsid w:val="005A06A1"/>
    <w:rsid w:val="005A14A4"/>
    <w:rsid w:val="005A1849"/>
    <w:rsid w:val="005A1C78"/>
    <w:rsid w:val="005A1F15"/>
    <w:rsid w:val="005A259B"/>
    <w:rsid w:val="005A262A"/>
    <w:rsid w:val="005A2850"/>
    <w:rsid w:val="005A2C88"/>
    <w:rsid w:val="005A2ED2"/>
    <w:rsid w:val="005A3C79"/>
    <w:rsid w:val="005A5B01"/>
    <w:rsid w:val="005A6BB8"/>
    <w:rsid w:val="005A70A6"/>
    <w:rsid w:val="005A77C0"/>
    <w:rsid w:val="005A7A28"/>
    <w:rsid w:val="005A7A32"/>
    <w:rsid w:val="005A7B80"/>
    <w:rsid w:val="005B0AA8"/>
    <w:rsid w:val="005B19EB"/>
    <w:rsid w:val="005B1DBD"/>
    <w:rsid w:val="005B218E"/>
    <w:rsid w:val="005B2303"/>
    <w:rsid w:val="005B2311"/>
    <w:rsid w:val="005B27D9"/>
    <w:rsid w:val="005B292B"/>
    <w:rsid w:val="005B2B5B"/>
    <w:rsid w:val="005B49BF"/>
    <w:rsid w:val="005B4D03"/>
    <w:rsid w:val="005B576F"/>
    <w:rsid w:val="005B5C23"/>
    <w:rsid w:val="005B628F"/>
    <w:rsid w:val="005B656A"/>
    <w:rsid w:val="005B6991"/>
    <w:rsid w:val="005B7656"/>
    <w:rsid w:val="005B78C5"/>
    <w:rsid w:val="005B7E68"/>
    <w:rsid w:val="005C0262"/>
    <w:rsid w:val="005C0274"/>
    <w:rsid w:val="005C04D4"/>
    <w:rsid w:val="005C05D8"/>
    <w:rsid w:val="005C079F"/>
    <w:rsid w:val="005C1F29"/>
    <w:rsid w:val="005C2E62"/>
    <w:rsid w:val="005C3007"/>
    <w:rsid w:val="005C3C99"/>
    <w:rsid w:val="005C46FB"/>
    <w:rsid w:val="005C4A2A"/>
    <w:rsid w:val="005C5344"/>
    <w:rsid w:val="005C582A"/>
    <w:rsid w:val="005C595E"/>
    <w:rsid w:val="005C5D6C"/>
    <w:rsid w:val="005C67A2"/>
    <w:rsid w:val="005C77DA"/>
    <w:rsid w:val="005D0166"/>
    <w:rsid w:val="005D022C"/>
    <w:rsid w:val="005D0870"/>
    <w:rsid w:val="005D0AF9"/>
    <w:rsid w:val="005D0D83"/>
    <w:rsid w:val="005D0EB4"/>
    <w:rsid w:val="005D101B"/>
    <w:rsid w:val="005D1A4C"/>
    <w:rsid w:val="005D266C"/>
    <w:rsid w:val="005D274A"/>
    <w:rsid w:val="005D3CA3"/>
    <w:rsid w:val="005D6D42"/>
    <w:rsid w:val="005D6D59"/>
    <w:rsid w:val="005D7EC6"/>
    <w:rsid w:val="005E0046"/>
    <w:rsid w:val="005E0198"/>
    <w:rsid w:val="005E019F"/>
    <w:rsid w:val="005E0435"/>
    <w:rsid w:val="005E1412"/>
    <w:rsid w:val="005E195A"/>
    <w:rsid w:val="005E1E64"/>
    <w:rsid w:val="005E29F1"/>
    <w:rsid w:val="005E4918"/>
    <w:rsid w:val="005E5450"/>
    <w:rsid w:val="005E60C0"/>
    <w:rsid w:val="005E6B9E"/>
    <w:rsid w:val="005E6E25"/>
    <w:rsid w:val="005E7037"/>
    <w:rsid w:val="005F01A2"/>
    <w:rsid w:val="005F0BB9"/>
    <w:rsid w:val="005F1821"/>
    <w:rsid w:val="005F1C13"/>
    <w:rsid w:val="005F2323"/>
    <w:rsid w:val="005F26E2"/>
    <w:rsid w:val="005F347E"/>
    <w:rsid w:val="005F3488"/>
    <w:rsid w:val="005F406C"/>
    <w:rsid w:val="005F4649"/>
    <w:rsid w:val="005F500E"/>
    <w:rsid w:val="005F5B40"/>
    <w:rsid w:val="005F5D9A"/>
    <w:rsid w:val="005F6D9E"/>
    <w:rsid w:val="005F6EEE"/>
    <w:rsid w:val="005F6F92"/>
    <w:rsid w:val="005F723A"/>
    <w:rsid w:val="00600247"/>
    <w:rsid w:val="00600D8F"/>
    <w:rsid w:val="0060146F"/>
    <w:rsid w:val="00601D82"/>
    <w:rsid w:val="00602101"/>
    <w:rsid w:val="006032CF"/>
    <w:rsid w:val="0060383F"/>
    <w:rsid w:val="0060389F"/>
    <w:rsid w:val="00603B2E"/>
    <w:rsid w:val="00605BAF"/>
    <w:rsid w:val="00605BB5"/>
    <w:rsid w:val="0060663A"/>
    <w:rsid w:val="00606D84"/>
    <w:rsid w:val="00606D9C"/>
    <w:rsid w:val="00606E4B"/>
    <w:rsid w:val="006071AC"/>
    <w:rsid w:val="006073AB"/>
    <w:rsid w:val="006109B9"/>
    <w:rsid w:val="006111E7"/>
    <w:rsid w:val="00611424"/>
    <w:rsid w:val="00611CFA"/>
    <w:rsid w:val="00611ED5"/>
    <w:rsid w:val="006123D9"/>
    <w:rsid w:val="00612DEE"/>
    <w:rsid w:val="0061578B"/>
    <w:rsid w:val="00615838"/>
    <w:rsid w:val="00616362"/>
    <w:rsid w:val="00616B62"/>
    <w:rsid w:val="006173E0"/>
    <w:rsid w:val="00620635"/>
    <w:rsid w:val="00620875"/>
    <w:rsid w:val="00620FB4"/>
    <w:rsid w:val="0062239F"/>
    <w:rsid w:val="006229D8"/>
    <w:rsid w:val="0062368A"/>
    <w:rsid w:val="00624049"/>
    <w:rsid w:val="00624074"/>
    <w:rsid w:val="006261B3"/>
    <w:rsid w:val="006266FA"/>
    <w:rsid w:val="006269A1"/>
    <w:rsid w:val="00627022"/>
    <w:rsid w:val="006273AC"/>
    <w:rsid w:val="00630A40"/>
    <w:rsid w:val="00630A44"/>
    <w:rsid w:val="00630FB6"/>
    <w:rsid w:val="00631215"/>
    <w:rsid w:val="00631436"/>
    <w:rsid w:val="0063276D"/>
    <w:rsid w:val="00632EB7"/>
    <w:rsid w:val="006347BA"/>
    <w:rsid w:val="00636278"/>
    <w:rsid w:val="0063631B"/>
    <w:rsid w:val="006363A3"/>
    <w:rsid w:val="00636429"/>
    <w:rsid w:val="006364F7"/>
    <w:rsid w:val="00637396"/>
    <w:rsid w:val="006375C2"/>
    <w:rsid w:val="00640607"/>
    <w:rsid w:val="006412F6"/>
    <w:rsid w:val="0064193C"/>
    <w:rsid w:val="00642002"/>
    <w:rsid w:val="00642980"/>
    <w:rsid w:val="00642F19"/>
    <w:rsid w:val="00643423"/>
    <w:rsid w:val="00644792"/>
    <w:rsid w:val="00644C60"/>
    <w:rsid w:val="00644D96"/>
    <w:rsid w:val="0064520D"/>
    <w:rsid w:val="0064578F"/>
    <w:rsid w:val="00646CFE"/>
    <w:rsid w:val="00646DB8"/>
    <w:rsid w:val="00647714"/>
    <w:rsid w:val="00647AC6"/>
    <w:rsid w:val="006503DC"/>
    <w:rsid w:val="00650C9D"/>
    <w:rsid w:val="00652430"/>
    <w:rsid w:val="0065290F"/>
    <w:rsid w:val="0065294F"/>
    <w:rsid w:val="00652A38"/>
    <w:rsid w:val="00653442"/>
    <w:rsid w:val="00653F00"/>
    <w:rsid w:val="0065582E"/>
    <w:rsid w:val="00655A40"/>
    <w:rsid w:val="00656325"/>
    <w:rsid w:val="00657039"/>
    <w:rsid w:val="00660131"/>
    <w:rsid w:val="006605B4"/>
    <w:rsid w:val="00660B42"/>
    <w:rsid w:val="006610AD"/>
    <w:rsid w:val="00661458"/>
    <w:rsid w:val="00661A66"/>
    <w:rsid w:val="006621A8"/>
    <w:rsid w:val="006627C0"/>
    <w:rsid w:val="00662E27"/>
    <w:rsid w:val="00662F9E"/>
    <w:rsid w:val="00663174"/>
    <w:rsid w:val="006638BA"/>
    <w:rsid w:val="0066395D"/>
    <w:rsid w:val="006645FE"/>
    <w:rsid w:val="00664D41"/>
    <w:rsid w:val="00666238"/>
    <w:rsid w:val="00666714"/>
    <w:rsid w:val="00666F6D"/>
    <w:rsid w:val="0066759E"/>
    <w:rsid w:val="00667B1D"/>
    <w:rsid w:val="00667DB1"/>
    <w:rsid w:val="00667F80"/>
    <w:rsid w:val="00670621"/>
    <w:rsid w:val="00670E48"/>
    <w:rsid w:val="006711AF"/>
    <w:rsid w:val="00671281"/>
    <w:rsid w:val="00671795"/>
    <w:rsid w:val="00672A64"/>
    <w:rsid w:val="0067321A"/>
    <w:rsid w:val="00674D70"/>
    <w:rsid w:val="00674E6A"/>
    <w:rsid w:val="00675624"/>
    <w:rsid w:val="00675BAE"/>
    <w:rsid w:val="006761AE"/>
    <w:rsid w:val="0068025E"/>
    <w:rsid w:val="006807D7"/>
    <w:rsid w:val="00681536"/>
    <w:rsid w:val="00681923"/>
    <w:rsid w:val="00682D2E"/>
    <w:rsid w:val="006833E0"/>
    <w:rsid w:val="00683939"/>
    <w:rsid w:val="00683D58"/>
    <w:rsid w:val="00684B7C"/>
    <w:rsid w:val="00684D81"/>
    <w:rsid w:val="00684E4E"/>
    <w:rsid w:val="006855A7"/>
    <w:rsid w:val="00685643"/>
    <w:rsid w:val="00685C46"/>
    <w:rsid w:val="00685FC2"/>
    <w:rsid w:val="0068632E"/>
    <w:rsid w:val="006873B9"/>
    <w:rsid w:val="00690772"/>
    <w:rsid w:val="0069099F"/>
    <w:rsid w:val="00690FEE"/>
    <w:rsid w:val="0069182F"/>
    <w:rsid w:val="00692EBE"/>
    <w:rsid w:val="006930F7"/>
    <w:rsid w:val="0069348B"/>
    <w:rsid w:val="006934C9"/>
    <w:rsid w:val="00693585"/>
    <w:rsid w:val="00693BE4"/>
    <w:rsid w:val="00693C18"/>
    <w:rsid w:val="00693FEB"/>
    <w:rsid w:val="00694849"/>
    <w:rsid w:val="006954B9"/>
    <w:rsid w:val="006955CD"/>
    <w:rsid w:val="0069565B"/>
    <w:rsid w:val="006A1F23"/>
    <w:rsid w:val="006A1FE7"/>
    <w:rsid w:val="006A22BB"/>
    <w:rsid w:val="006A3131"/>
    <w:rsid w:val="006A43C3"/>
    <w:rsid w:val="006A528B"/>
    <w:rsid w:val="006A5328"/>
    <w:rsid w:val="006A5B8D"/>
    <w:rsid w:val="006A5FC7"/>
    <w:rsid w:val="006A65FD"/>
    <w:rsid w:val="006A6B8E"/>
    <w:rsid w:val="006A6ED4"/>
    <w:rsid w:val="006A7A57"/>
    <w:rsid w:val="006B1981"/>
    <w:rsid w:val="006B1BA5"/>
    <w:rsid w:val="006B1EDF"/>
    <w:rsid w:val="006B2480"/>
    <w:rsid w:val="006B2C58"/>
    <w:rsid w:val="006B2F45"/>
    <w:rsid w:val="006B3112"/>
    <w:rsid w:val="006B5112"/>
    <w:rsid w:val="006B662A"/>
    <w:rsid w:val="006B7F20"/>
    <w:rsid w:val="006B7F7F"/>
    <w:rsid w:val="006C009F"/>
    <w:rsid w:val="006C0F93"/>
    <w:rsid w:val="006C162A"/>
    <w:rsid w:val="006C2878"/>
    <w:rsid w:val="006C4CC4"/>
    <w:rsid w:val="006C50A0"/>
    <w:rsid w:val="006C5131"/>
    <w:rsid w:val="006C52BC"/>
    <w:rsid w:val="006C5656"/>
    <w:rsid w:val="006C6A69"/>
    <w:rsid w:val="006D1CDA"/>
    <w:rsid w:val="006D234F"/>
    <w:rsid w:val="006D27C3"/>
    <w:rsid w:val="006D2CD5"/>
    <w:rsid w:val="006D2D0A"/>
    <w:rsid w:val="006D2DE4"/>
    <w:rsid w:val="006D304A"/>
    <w:rsid w:val="006D35E2"/>
    <w:rsid w:val="006D3DD9"/>
    <w:rsid w:val="006D3EF2"/>
    <w:rsid w:val="006D45FD"/>
    <w:rsid w:val="006D612E"/>
    <w:rsid w:val="006D63BC"/>
    <w:rsid w:val="006D6D4A"/>
    <w:rsid w:val="006D6FF1"/>
    <w:rsid w:val="006E012E"/>
    <w:rsid w:val="006E09B1"/>
    <w:rsid w:val="006E0E9F"/>
    <w:rsid w:val="006E1208"/>
    <w:rsid w:val="006E2645"/>
    <w:rsid w:val="006E2B56"/>
    <w:rsid w:val="006E2C22"/>
    <w:rsid w:val="006E2C96"/>
    <w:rsid w:val="006E38B3"/>
    <w:rsid w:val="006E4147"/>
    <w:rsid w:val="006E496A"/>
    <w:rsid w:val="006E590B"/>
    <w:rsid w:val="006E6802"/>
    <w:rsid w:val="006E73CC"/>
    <w:rsid w:val="006E7A9D"/>
    <w:rsid w:val="006F0A24"/>
    <w:rsid w:val="006F0C31"/>
    <w:rsid w:val="006F1324"/>
    <w:rsid w:val="006F2C6A"/>
    <w:rsid w:val="006F3E22"/>
    <w:rsid w:val="006F4434"/>
    <w:rsid w:val="006F5EB1"/>
    <w:rsid w:val="006F6075"/>
    <w:rsid w:val="006F63B9"/>
    <w:rsid w:val="006F6787"/>
    <w:rsid w:val="006F7705"/>
    <w:rsid w:val="006F7BC5"/>
    <w:rsid w:val="007004AD"/>
    <w:rsid w:val="0070093A"/>
    <w:rsid w:val="007012AB"/>
    <w:rsid w:val="007016AF"/>
    <w:rsid w:val="0070324D"/>
    <w:rsid w:val="00703A53"/>
    <w:rsid w:val="007047ED"/>
    <w:rsid w:val="007056E1"/>
    <w:rsid w:val="00705CC3"/>
    <w:rsid w:val="00705F43"/>
    <w:rsid w:val="00706A38"/>
    <w:rsid w:val="0070708E"/>
    <w:rsid w:val="00707258"/>
    <w:rsid w:val="0071067B"/>
    <w:rsid w:val="00711F07"/>
    <w:rsid w:val="00713228"/>
    <w:rsid w:val="007137D0"/>
    <w:rsid w:val="00714686"/>
    <w:rsid w:val="00714A01"/>
    <w:rsid w:val="00714D7C"/>
    <w:rsid w:val="007154A3"/>
    <w:rsid w:val="007154BB"/>
    <w:rsid w:val="0071579F"/>
    <w:rsid w:val="00715F3E"/>
    <w:rsid w:val="0071650A"/>
    <w:rsid w:val="007167F4"/>
    <w:rsid w:val="007168DA"/>
    <w:rsid w:val="007172AB"/>
    <w:rsid w:val="00717BA9"/>
    <w:rsid w:val="00720492"/>
    <w:rsid w:val="007209D8"/>
    <w:rsid w:val="00720DBA"/>
    <w:rsid w:val="00720DDD"/>
    <w:rsid w:val="00720EA4"/>
    <w:rsid w:val="007216A1"/>
    <w:rsid w:val="007217B3"/>
    <w:rsid w:val="00721863"/>
    <w:rsid w:val="00721BCB"/>
    <w:rsid w:val="00721C15"/>
    <w:rsid w:val="00721F74"/>
    <w:rsid w:val="007220CB"/>
    <w:rsid w:val="00724384"/>
    <w:rsid w:val="00724ACC"/>
    <w:rsid w:val="007267D8"/>
    <w:rsid w:val="00730B10"/>
    <w:rsid w:val="00730D72"/>
    <w:rsid w:val="00730E1B"/>
    <w:rsid w:val="007324BC"/>
    <w:rsid w:val="00732756"/>
    <w:rsid w:val="00735307"/>
    <w:rsid w:val="00735BDA"/>
    <w:rsid w:val="007360E9"/>
    <w:rsid w:val="007365EE"/>
    <w:rsid w:val="00736615"/>
    <w:rsid w:val="00737D4C"/>
    <w:rsid w:val="00737DA3"/>
    <w:rsid w:val="007436CC"/>
    <w:rsid w:val="00744B82"/>
    <w:rsid w:val="00744EF7"/>
    <w:rsid w:val="00745533"/>
    <w:rsid w:val="0074563C"/>
    <w:rsid w:val="00745F33"/>
    <w:rsid w:val="00746BB2"/>
    <w:rsid w:val="00746CB5"/>
    <w:rsid w:val="007474A2"/>
    <w:rsid w:val="00750253"/>
    <w:rsid w:val="00750AC1"/>
    <w:rsid w:val="00750B69"/>
    <w:rsid w:val="007512CA"/>
    <w:rsid w:val="007522B2"/>
    <w:rsid w:val="00752FF7"/>
    <w:rsid w:val="0075407A"/>
    <w:rsid w:val="00755507"/>
    <w:rsid w:val="00755DE0"/>
    <w:rsid w:val="00755ED3"/>
    <w:rsid w:val="007562BA"/>
    <w:rsid w:val="007604B2"/>
    <w:rsid w:val="007607E7"/>
    <w:rsid w:val="007619EF"/>
    <w:rsid w:val="00761C00"/>
    <w:rsid w:val="00763004"/>
    <w:rsid w:val="0076391F"/>
    <w:rsid w:val="0076394F"/>
    <w:rsid w:val="00763FB3"/>
    <w:rsid w:val="007644CD"/>
    <w:rsid w:val="0076495D"/>
    <w:rsid w:val="00765471"/>
    <w:rsid w:val="00765DBC"/>
    <w:rsid w:val="00765F77"/>
    <w:rsid w:val="007663D0"/>
    <w:rsid w:val="00766500"/>
    <w:rsid w:val="00766578"/>
    <w:rsid w:val="00766E52"/>
    <w:rsid w:val="00767F88"/>
    <w:rsid w:val="00770473"/>
    <w:rsid w:val="0077067F"/>
    <w:rsid w:val="00770EF5"/>
    <w:rsid w:val="00771B6B"/>
    <w:rsid w:val="00771C49"/>
    <w:rsid w:val="00772585"/>
    <w:rsid w:val="0077292C"/>
    <w:rsid w:val="00772AF8"/>
    <w:rsid w:val="00772C4C"/>
    <w:rsid w:val="00772E4B"/>
    <w:rsid w:val="00773188"/>
    <w:rsid w:val="00774DF9"/>
    <w:rsid w:val="00775171"/>
    <w:rsid w:val="00775219"/>
    <w:rsid w:val="007759ED"/>
    <w:rsid w:val="007777AE"/>
    <w:rsid w:val="00777A41"/>
    <w:rsid w:val="00777C93"/>
    <w:rsid w:val="00780E51"/>
    <w:rsid w:val="00782470"/>
    <w:rsid w:val="007827D9"/>
    <w:rsid w:val="00782B04"/>
    <w:rsid w:val="00783EEA"/>
    <w:rsid w:val="00783F18"/>
    <w:rsid w:val="00786EA2"/>
    <w:rsid w:val="0078745E"/>
    <w:rsid w:val="0078758D"/>
    <w:rsid w:val="007878CB"/>
    <w:rsid w:val="0079039D"/>
    <w:rsid w:val="0079069F"/>
    <w:rsid w:val="007907BF"/>
    <w:rsid w:val="007916B8"/>
    <w:rsid w:val="00791C7A"/>
    <w:rsid w:val="007921DB"/>
    <w:rsid w:val="00792559"/>
    <w:rsid w:val="00793AF5"/>
    <w:rsid w:val="00794476"/>
    <w:rsid w:val="00795352"/>
    <w:rsid w:val="007960C0"/>
    <w:rsid w:val="007970D6"/>
    <w:rsid w:val="0079795A"/>
    <w:rsid w:val="007A23ED"/>
    <w:rsid w:val="007A2BE5"/>
    <w:rsid w:val="007A604C"/>
    <w:rsid w:val="007A6D2F"/>
    <w:rsid w:val="007A725A"/>
    <w:rsid w:val="007A75F7"/>
    <w:rsid w:val="007B0351"/>
    <w:rsid w:val="007B0BD1"/>
    <w:rsid w:val="007B120F"/>
    <w:rsid w:val="007B2411"/>
    <w:rsid w:val="007B251A"/>
    <w:rsid w:val="007B2DAD"/>
    <w:rsid w:val="007B40F7"/>
    <w:rsid w:val="007B5078"/>
    <w:rsid w:val="007B5CE2"/>
    <w:rsid w:val="007B6604"/>
    <w:rsid w:val="007B6ED6"/>
    <w:rsid w:val="007B710A"/>
    <w:rsid w:val="007C0378"/>
    <w:rsid w:val="007C11E5"/>
    <w:rsid w:val="007C14EF"/>
    <w:rsid w:val="007C1C2E"/>
    <w:rsid w:val="007C21F5"/>
    <w:rsid w:val="007C221D"/>
    <w:rsid w:val="007C25FA"/>
    <w:rsid w:val="007C2B3A"/>
    <w:rsid w:val="007C3311"/>
    <w:rsid w:val="007C4A35"/>
    <w:rsid w:val="007C5042"/>
    <w:rsid w:val="007C5551"/>
    <w:rsid w:val="007C55A6"/>
    <w:rsid w:val="007C5CBE"/>
    <w:rsid w:val="007C5EB9"/>
    <w:rsid w:val="007C6FB9"/>
    <w:rsid w:val="007C7758"/>
    <w:rsid w:val="007C7878"/>
    <w:rsid w:val="007D028B"/>
    <w:rsid w:val="007D0981"/>
    <w:rsid w:val="007D2848"/>
    <w:rsid w:val="007D2984"/>
    <w:rsid w:val="007D2999"/>
    <w:rsid w:val="007D2E27"/>
    <w:rsid w:val="007D36DE"/>
    <w:rsid w:val="007D3BA0"/>
    <w:rsid w:val="007D3D90"/>
    <w:rsid w:val="007D44BC"/>
    <w:rsid w:val="007D4B26"/>
    <w:rsid w:val="007D589A"/>
    <w:rsid w:val="007D5AE3"/>
    <w:rsid w:val="007D5D4A"/>
    <w:rsid w:val="007D653E"/>
    <w:rsid w:val="007D725E"/>
    <w:rsid w:val="007D77B4"/>
    <w:rsid w:val="007D78FF"/>
    <w:rsid w:val="007E09CB"/>
    <w:rsid w:val="007E1FF6"/>
    <w:rsid w:val="007E2471"/>
    <w:rsid w:val="007E36F1"/>
    <w:rsid w:val="007E3B00"/>
    <w:rsid w:val="007E3C13"/>
    <w:rsid w:val="007E3E21"/>
    <w:rsid w:val="007E407D"/>
    <w:rsid w:val="007E4EF2"/>
    <w:rsid w:val="007E4FE4"/>
    <w:rsid w:val="007E569F"/>
    <w:rsid w:val="007E7236"/>
    <w:rsid w:val="007F1DE8"/>
    <w:rsid w:val="007F25A9"/>
    <w:rsid w:val="007F3481"/>
    <w:rsid w:val="007F3E7E"/>
    <w:rsid w:val="007F57F9"/>
    <w:rsid w:val="007F588F"/>
    <w:rsid w:val="007F624F"/>
    <w:rsid w:val="007F6263"/>
    <w:rsid w:val="007F695C"/>
    <w:rsid w:val="007F695E"/>
    <w:rsid w:val="007F6B26"/>
    <w:rsid w:val="007F6C8C"/>
    <w:rsid w:val="007F741E"/>
    <w:rsid w:val="007F7DC1"/>
    <w:rsid w:val="007F7E75"/>
    <w:rsid w:val="008006C1"/>
    <w:rsid w:val="00800707"/>
    <w:rsid w:val="00800A48"/>
    <w:rsid w:val="00800C2F"/>
    <w:rsid w:val="00801F61"/>
    <w:rsid w:val="00802115"/>
    <w:rsid w:val="00802F24"/>
    <w:rsid w:val="00803278"/>
    <w:rsid w:val="0080558A"/>
    <w:rsid w:val="00805D38"/>
    <w:rsid w:val="0080615B"/>
    <w:rsid w:val="008064FD"/>
    <w:rsid w:val="00806F0E"/>
    <w:rsid w:val="008076A9"/>
    <w:rsid w:val="008079D4"/>
    <w:rsid w:val="00807F84"/>
    <w:rsid w:val="00811216"/>
    <w:rsid w:val="0081202F"/>
    <w:rsid w:val="00812A22"/>
    <w:rsid w:val="00812D84"/>
    <w:rsid w:val="008134FE"/>
    <w:rsid w:val="00813B90"/>
    <w:rsid w:val="00813DA8"/>
    <w:rsid w:val="008140BB"/>
    <w:rsid w:val="0081496A"/>
    <w:rsid w:val="00815BBD"/>
    <w:rsid w:val="00816764"/>
    <w:rsid w:val="00816E04"/>
    <w:rsid w:val="008174FD"/>
    <w:rsid w:val="008177AF"/>
    <w:rsid w:val="00817E12"/>
    <w:rsid w:val="0082052A"/>
    <w:rsid w:val="008207BE"/>
    <w:rsid w:val="00821BDF"/>
    <w:rsid w:val="00821F28"/>
    <w:rsid w:val="00826C0A"/>
    <w:rsid w:val="00826F0C"/>
    <w:rsid w:val="0082768D"/>
    <w:rsid w:val="00831BC8"/>
    <w:rsid w:val="00831DA7"/>
    <w:rsid w:val="0083257E"/>
    <w:rsid w:val="008329A9"/>
    <w:rsid w:val="00832D6B"/>
    <w:rsid w:val="008333C0"/>
    <w:rsid w:val="00833480"/>
    <w:rsid w:val="00833AED"/>
    <w:rsid w:val="008358AB"/>
    <w:rsid w:val="00835F01"/>
    <w:rsid w:val="00836E10"/>
    <w:rsid w:val="00836FD9"/>
    <w:rsid w:val="00837211"/>
    <w:rsid w:val="008374E6"/>
    <w:rsid w:val="008379A1"/>
    <w:rsid w:val="00837AD0"/>
    <w:rsid w:val="00837D67"/>
    <w:rsid w:val="00840B8A"/>
    <w:rsid w:val="00840E46"/>
    <w:rsid w:val="00840FA9"/>
    <w:rsid w:val="008417A7"/>
    <w:rsid w:val="00841A39"/>
    <w:rsid w:val="00842051"/>
    <w:rsid w:val="0084307C"/>
    <w:rsid w:val="00843271"/>
    <w:rsid w:val="00843B29"/>
    <w:rsid w:val="00843FF9"/>
    <w:rsid w:val="008445A5"/>
    <w:rsid w:val="008447C2"/>
    <w:rsid w:val="00844E36"/>
    <w:rsid w:val="008453F3"/>
    <w:rsid w:val="00845763"/>
    <w:rsid w:val="008459EF"/>
    <w:rsid w:val="00846B1D"/>
    <w:rsid w:val="00847AF7"/>
    <w:rsid w:val="00847B96"/>
    <w:rsid w:val="0085054C"/>
    <w:rsid w:val="00850B04"/>
    <w:rsid w:val="008517E7"/>
    <w:rsid w:val="0085224F"/>
    <w:rsid w:val="00852996"/>
    <w:rsid w:val="00852BE0"/>
    <w:rsid w:val="00852CAA"/>
    <w:rsid w:val="00855C4D"/>
    <w:rsid w:val="00855F8D"/>
    <w:rsid w:val="008572D0"/>
    <w:rsid w:val="008573B2"/>
    <w:rsid w:val="008574E6"/>
    <w:rsid w:val="00857669"/>
    <w:rsid w:val="00861051"/>
    <w:rsid w:val="0086140C"/>
    <w:rsid w:val="0086166B"/>
    <w:rsid w:val="00861D6B"/>
    <w:rsid w:val="00862138"/>
    <w:rsid w:val="00862869"/>
    <w:rsid w:val="008628E5"/>
    <w:rsid w:val="00862B38"/>
    <w:rsid w:val="0086324F"/>
    <w:rsid w:val="0086360E"/>
    <w:rsid w:val="00863A68"/>
    <w:rsid w:val="00863D4B"/>
    <w:rsid w:val="00863D62"/>
    <w:rsid w:val="00865680"/>
    <w:rsid w:val="0086614A"/>
    <w:rsid w:val="00867A24"/>
    <w:rsid w:val="00870883"/>
    <w:rsid w:val="00870D06"/>
    <w:rsid w:val="00870D29"/>
    <w:rsid w:val="008724CA"/>
    <w:rsid w:val="008725BD"/>
    <w:rsid w:val="008729DB"/>
    <w:rsid w:val="00873C98"/>
    <w:rsid w:val="00874082"/>
    <w:rsid w:val="008745FD"/>
    <w:rsid w:val="008753D1"/>
    <w:rsid w:val="00876F4C"/>
    <w:rsid w:val="00880CBD"/>
    <w:rsid w:val="00880FDF"/>
    <w:rsid w:val="008812E2"/>
    <w:rsid w:val="00881535"/>
    <w:rsid w:val="00881688"/>
    <w:rsid w:val="00881CB6"/>
    <w:rsid w:val="00881DBA"/>
    <w:rsid w:val="00882A88"/>
    <w:rsid w:val="00883FDC"/>
    <w:rsid w:val="00885016"/>
    <w:rsid w:val="00885161"/>
    <w:rsid w:val="00885793"/>
    <w:rsid w:val="00885A0A"/>
    <w:rsid w:val="008860B0"/>
    <w:rsid w:val="0088771C"/>
    <w:rsid w:val="00887835"/>
    <w:rsid w:val="0088788C"/>
    <w:rsid w:val="008903D9"/>
    <w:rsid w:val="00890E8E"/>
    <w:rsid w:val="008915FB"/>
    <w:rsid w:val="00891994"/>
    <w:rsid w:val="00892766"/>
    <w:rsid w:val="00892B85"/>
    <w:rsid w:val="00892EC6"/>
    <w:rsid w:val="0089474E"/>
    <w:rsid w:val="008976FC"/>
    <w:rsid w:val="008978E5"/>
    <w:rsid w:val="008A19FF"/>
    <w:rsid w:val="008A56D5"/>
    <w:rsid w:val="008A73ED"/>
    <w:rsid w:val="008A7834"/>
    <w:rsid w:val="008A7AF3"/>
    <w:rsid w:val="008B0358"/>
    <w:rsid w:val="008B0AF6"/>
    <w:rsid w:val="008B0D51"/>
    <w:rsid w:val="008B11B9"/>
    <w:rsid w:val="008B1C5B"/>
    <w:rsid w:val="008B3426"/>
    <w:rsid w:val="008B4717"/>
    <w:rsid w:val="008B504C"/>
    <w:rsid w:val="008B54D6"/>
    <w:rsid w:val="008B634D"/>
    <w:rsid w:val="008B6811"/>
    <w:rsid w:val="008B6984"/>
    <w:rsid w:val="008B6CBA"/>
    <w:rsid w:val="008B7E15"/>
    <w:rsid w:val="008B7F61"/>
    <w:rsid w:val="008B7FB5"/>
    <w:rsid w:val="008C01AE"/>
    <w:rsid w:val="008C0216"/>
    <w:rsid w:val="008C05A2"/>
    <w:rsid w:val="008C1902"/>
    <w:rsid w:val="008C1968"/>
    <w:rsid w:val="008C2BF6"/>
    <w:rsid w:val="008C2D92"/>
    <w:rsid w:val="008C3129"/>
    <w:rsid w:val="008C3E5B"/>
    <w:rsid w:val="008C431B"/>
    <w:rsid w:val="008C4531"/>
    <w:rsid w:val="008C4C5F"/>
    <w:rsid w:val="008C6436"/>
    <w:rsid w:val="008C7159"/>
    <w:rsid w:val="008C76A3"/>
    <w:rsid w:val="008C7943"/>
    <w:rsid w:val="008D09D8"/>
    <w:rsid w:val="008D12B5"/>
    <w:rsid w:val="008D1AA7"/>
    <w:rsid w:val="008D27DE"/>
    <w:rsid w:val="008D3A48"/>
    <w:rsid w:val="008D4454"/>
    <w:rsid w:val="008D4613"/>
    <w:rsid w:val="008D47BD"/>
    <w:rsid w:val="008D4AFA"/>
    <w:rsid w:val="008D4D11"/>
    <w:rsid w:val="008D4D4C"/>
    <w:rsid w:val="008D5382"/>
    <w:rsid w:val="008D63E7"/>
    <w:rsid w:val="008D75DD"/>
    <w:rsid w:val="008E009B"/>
    <w:rsid w:val="008E0B00"/>
    <w:rsid w:val="008E0ED1"/>
    <w:rsid w:val="008E13E1"/>
    <w:rsid w:val="008E13E3"/>
    <w:rsid w:val="008E1A91"/>
    <w:rsid w:val="008E1E83"/>
    <w:rsid w:val="008E2710"/>
    <w:rsid w:val="008E2930"/>
    <w:rsid w:val="008E36A6"/>
    <w:rsid w:val="008E425D"/>
    <w:rsid w:val="008E4810"/>
    <w:rsid w:val="008E4F8A"/>
    <w:rsid w:val="008E53E3"/>
    <w:rsid w:val="008E621A"/>
    <w:rsid w:val="008F0DA9"/>
    <w:rsid w:val="008F0FB4"/>
    <w:rsid w:val="008F107B"/>
    <w:rsid w:val="008F1BBB"/>
    <w:rsid w:val="008F23DB"/>
    <w:rsid w:val="008F2A2E"/>
    <w:rsid w:val="008F2B9E"/>
    <w:rsid w:val="008F3D9A"/>
    <w:rsid w:val="008F4E4C"/>
    <w:rsid w:val="008F568C"/>
    <w:rsid w:val="008F5A1E"/>
    <w:rsid w:val="008F610C"/>
    <w:rsid w:val="008F6A9F"/>
    <w:rsid w:val="008F6BF1"/>
    <w:rsid w:val="008F734A"/>
    <w:rsid w:val="008F7A08"/>
    <w:rsid w:val="008F7B01"/>
    <w:rsid w:val="008F7E67"/>
    <w:rsid w:val="008F7FF7"/>
    <w:rsid w:val="00900558"/>
    <w:rsid w:val="009013D0"/>
    <w:rsid w:val="00901889"/>
    <w:rsid w:val="00901A60"/>
    <w:rsid w:val="00902A82"/>
    <w:rsid w:val="00903160"/>
    <w:rsid w:val="009033B1"/>
    <w:rsid w:val="009040D7"/>
    <w:rsid w:val="00904327"/>
    <w:rsid w:val="00904336"/>
    <w:rsid w:val="00904346"/>
    <w:rsid w:val="00904600"/>
    <w:rsid w:val="009049B2"/>
    <w:rsid w:val="009050CC"/>
    <w:rsid w:val="009052BA"/>
    <w:rsid w:val="00907458"/>
    <w:rsid w:val="00910E43"/>
    <w:rsid w:val="00911E42"/>
    <w:rsid w:val="009123D0"/>
    <w:rsid w:val="00912414"/>
    <w:rsid w:val="009126BA"/>
    <w:rsid w:val="0091286D"/>
    <w:rsid w:val="00912FE9"/>
    <w:rsid w:val="009133A5"/>
    <w:rsid w:val="0091510A"/>
    <w:rsid w:val="00917A5A"/>
    <w:rsid w:val="00917B01"/>
    <w:rsid w:val="00921C6C"/>
    <w:rsid w:val="009236C7"/>
    <w:rsid w:val="00925025"/>
    <w:rsid w:val="00925154"/>
    <w:rsid w:val="009259F4"/>
    <w:rsid w:val="00925BBF"/>
    <w:rsid w:val="00925F01"/>
    <w:rsid w:val="009276A1"/>
    <w:rsid w:val="00927748"/>
    <w:rsid w:val="00927A99"/>
    <w:rsid w:val="00927BCF"/>
    <w:rsid w:val="00930EF9"/>
    <w:rsid w:val="009310B3"/>
    <w:rsid w:val="00931ADE"/>
    <w:rsid w:val="00931F4E"/>
    <w:rsid w:val="00933579"/>
    <w:rsid w:val="00933B63"/>
    <w:rsid w:val="009345DE"/>
    <w:rsid w:val="009347BC"/>
    <w:rsid w:val="00941672"/>
    <w:rsid w:val="009423CC"/>
    <w:rsid w:val="009428C6"/>
    <w:rsid w:val="00942E9C"/>
    <w:rsid w:val="009439DF"/>
    <w:rsid w:val="009444FA"/>
    <w:rsid w:val="00944BF0"/>
    <w:rsid w:val="00945298"/>
    <w:rsid w:val="00946FFA"/>
    <w:rsid w:val="009500AB"/>
    <w:rsid w:val="0095040F"/>
    <w:rsid w:val="009504F0"/>
    <w:rsid w:val="00951514"/>
    <w:rsid w:val="00951671"/>
    <w:rsid w:val="00951C54"/>
    <w:rsid w:val="009522A4"/>
    <w:rsid w:val="009523E4"/>
    <w:rsid w:val="00952B93"/>
    <w:rsid w:val="00952C3E"/>
    <w:rsid w:val="009548E0"/>
    <w:rsid w:val="00954DA4"/>
    <w:rsid w:val="00955624"/>
    <w:rsid w:val="00955997"/>
    <w:rsid w:val="00955AF3"/>
    <w:rsid w:val="00955B70"/>
    <w:rsid w:val="009567E0"/>
    <w:rsid w:val="00956919"/>
    <w:rsid w:val="00957F63"/>
    <w:rsid w:val="00960112"/>
    <w:rsid w:val="009605CC"/>
    <w:rsid w:val="0096150B"/>
    <w:rsid w:val="00962364"/>
    <w:rsid w:val="009626B9"/>
    <w:rsid w:val="00963ACE"/>
    <w:rsid w:val="00963B06"/>
    <w:rsid w:val="009640D5"/>
    <w:rsid w:val="009642D3"/>
    <w:rsid w:val="009668BF"/>
    <w:rsid w:val="00966F38"/>
    <w:rsid w:val="009670ED"/>
    <w:rsid w:val="00967229"/>
    <w:rsid w:val="00967532"/>
    <w:rsid w:val="00967D8B"/>
    <w:rsid w:val="0097054C"/>
    <w:rsid w:val="00971E5A"/>
    <w:rsid w:val="00973E4E"/>
    <w:rsid w:val="00975004"/>
    <w:rsid w:val="0097741A"/>
    <w:rsid w:val="009774AB"/>
    <w:rsid w:val="0098001A"/>
    <w:rsid w:val="009800D6"/>
    <w:rsid w:val="009806B0"/>
    <w:rsid w:val="00980A19"/>
    <w:rsid w:val="0098140A"/>
    <w:rsid w:val="00982FE5"/>
    <w:rsid w:val="009831B0"/>
    <w:rsid w:val="00983BA0"/>
    <w:rsid w:val="00983E72"/>
    <w:rsid w:val="0098487F"/>
    <w:rsid w:val="0098501F"/>
    <w:rsid w:val="0098575A"/>
    <w:rsid w:val="009869FF"/>
    <w:rsid w:val="00990475"/>
    <w:rsid w:val="009907DC"/>
    <w:rsid w:val="00990929"/>
    <w:rsid w:val="0099096B"/>
    <w:rsid w:val="00992C95"/>
    <w:rsid w:val="009931C2"/>
    <w:rsid w:val="00994231"/>
    <w:rsid w:val="009942D4"/>
    <w:rsid w:val="009961B9"/>
    <w:rsid w:val="009969B1"/>
    <w:rsid w:val="009973AD"/>
    <w:rsid w:val="009975CB"/>
    <w:rsid w:val="009977FD"/>
    <w:rsid w:val="009A026E"/>
    <w:rsid w:val="009A028B"/>
    <w:rsid w:val="009A057F"/>
    <w:rsid w:val="009A110D"/>
    <w:rsid w:val="009A15BB"/>
    <w:rsid w:val="009A1704"/>
    <w:rsid w:val="009A1B65"/>
    <w:rsid w:val="009A1C03"/>
    <w:rsid w:val="009A3801"/>
    <w:rsid w:val="009A3939"/>
    <w:rsid w:val="009A3C7B"/>
    <w:rsid w:val="009A42F0"/>
    <w:rsid w:val="009A681F"/>
    <w:rsid w:val="009A7D4E"/>
    <w:rsid w:val="009A7EFB"/>
    <w:rsid w:val="009B1F2A"/>
    <w:rsid w:val="009B2D1C"/>
    <w:rsid w:val="009B4464"/>
    <w:rsid w:val="009B4C26"/>
    <w:rsid w:val="009B54C4"/>
    <w:rsid w:val="009B5D3E"/>
    <w:rsid w:val="009B5F35"/>
    <w:rsid w:val="009B7215"/>
    <w:rsid w:val="009B736A"/>
    <w:rsid w:val="009B73C8"/>
    <w:rsid w:val="009C05C4"/>
    <w:rsid w:val="009C1A86"/>
    <w:rsid w:val="009C275C"/>
    <w:rsid w:val="009C2A14"/>
    <w:rsid w:val="009C2A66"/>
    <w:rsid w:val="009C4213"/>
    <w:rsid w:val="009C5F64"/>
    <w:rsid w:val="009C5F75"/>
    <w:rsid w:val="009C62C1"/>
    <w:rsid w:val="009C6B6F"/>
    <w:rsid w:val="009C6BF5"/>
    <w:rsid w:val="009C6DAE"/>
    <w:rsid w:val="009C755B"/>
    <w:rsid w:val="009D0016"/>
    <w:rsid w:val="009D0D7F"/>
    <w:rsid w:val="009D0EA5"/>
    <w:rsid w:val="009D19B7"/>
    <w:rsid w:val="009D1CA0"/>
    <w:rsid w:val="009D1D62"/>
    <w:rsid w:val="009D285A"/>
    <w:rsid w:val="009D2E57"/>
    <w:rsid w:val="009D46D3"/>
    <w:rsid w:val="009D4D56"/>
    <w:rsid w:val="009D4D9C"/>
    <w:rsid w:val="009D5705"/>
    <w:rsid w:val="009D5C4D"/>
    <w:rsid w:val="009D6A62"/>
    <w:rsid w:val="009D78A8"/>
    <w:rsid w:val="009E131E"/>
    <w:rsid w:val="009E182A"/>
    <w:rsid w:val="009E1E7F"/>
    <w:rsid w:val="009E2457"/>
    <w:rsid w:val="009E3874"/>
    <w:rsid w:val="009E3E86"/>
    <w:rsid w:val="009E3EB1"/>
    <w:rsid w:val="009E4027"/>
    <w:rsid w:val="009E47F7"/>
    <w:rsid w:val="009E52B5"/>
    <w:rsid w:val="009E5506"/>
    <w:rsid w:val="009E5DAF"/>
    <w:rsid w:val="009E622F"/>
    <w:rsid w:val="009E7AE8"/>
    <w:rsid w:val="009E7C32"/>
    <w:rsid w:val="009F1150"/>
    <w:rsid w:val="009F1349"/>
    <w:rsid w:val="009F1B38"/>
    <w:rsid w:val="009F1F1D"/>
    <w:rsid w:val="009F2D36"/>
    <w:rsid w:val="009F3C93"/>
    <w:rsid w:val="009F41C0"/>
    <w:rsid w:val="009F47F8"/>
    <w:rsid w:val="009F7D9D"/>
    <w:rsid w:val="00A007A9"/>
    <w:rsid w:val="00A00A01"/>
    <w:rsid w:val="00A00FE7"/>
    <w:rsid w:val="00A0109C"/>
    <w:rsid w:val="00A0124F"/>
    <w:rsid w:val="00A01EF8"/>
    <w:rsid w:val="00A03C26"/>
    <w:rsid w:val="00A04690"/>
    <w:rsid w:val="00A04923"/>
    <w:rsid w:val="00A04DB8"/>
    <w:rsid w:val="00A05981"/>
    <w:rsid w:val="00A05B76"/>
    <w:rsid w:val="00A05C61"/>
    <w:rsid w:val="00A05CF8"/>
    <w:rsid w:val="00A06300"/>
    <w:rsid w:val="00A06B33"/>
    <w:rsid w:val="00A076A6"/>
    <w:rsid w:val="00A10754"/>
    <w:rsid w:val="00A108B4"/>
    <w:rsid w:val="00A10BB9"/>
    <w:rsid w:val="00A111B4"/>
    <w:rsid w:val="00A11E41"/>
    <w:rsid w:val="00A123BD"/>
    <w:rsid w:val="00A12DFA"/>
    <w:rsid w:val="00A135D8"/>
    <w:rsid w:val="00A13775"/>
    <w:rsid w:val="00A137DC"/>
    <w:rsid w:val="00A138CB"/>
    <w:rsid w:val="00A13936"/>
    <w:rsid w:val="00A14909"/>
    <w:rsid w:val="00A1550A"/>
    <w:rsid w:val="00A15A98"/>
    <w:rsid w:val="00A15F36"/>
    <w:rsid w:val="00A16112"/>
    <w:rsid w:val="00A168E3"/>
    <w:rsid w:val="00A17B55"/>
    <w:rsid w:val="00A17CCF"/>
    <w:rsid w:val="00A17DA7"/>
    <w:rsid w:val="00A17DF3"/>
    <w:rsid w:val="00A20153"/>
    <w:rsid w:val="00A204C8"/>
    <w:rsid w:val="00A205E2"/>
    <w:rsid w:val="00A20DFD"/>
    <w:rsid w:val="00A22001"/>
    <w:rsid w:val="00A22353"/>
    <w:rsid w:val="00A2464C"/>
    <w:rsid w:val="00A24945"/>
    <w:rsid w:val="00A24A08"/>
    <w:rsid w:val="00A25636"/>
    <w:rsid w:val="00A25E6A"/>
    <w:rsid w:val="00A2601C"/>
    <w:rsid w:val="00A262C1"/>
    <w:rsid w:val="00A27943"/>
    <w:rsid w:val="00A27F6D"/>
    <w:rsid w:val="00A33AB7"/>
    <w:rsid w:val="00A34A0B"/>
    <w:rsid w:val="00A34F01"/>
    <w:rsid w:val="00A35B1C"/>
    <w:rsid w:val="00A36784"/>
    <w:rsid w:val="00A36BFD"/>
    <w:rsid w:val="00A3729D"/>
    <w:rsid w:val="00A40827"/>
    <w:rsid w:val="00A40859"/>
    <w:rsid w:val="00A40CF4"/>
    <w:rsid w:val="00A411FD"/>
    <w:rsid w:val="00A436FC"/>
    <w:rsid w:val="00A43EBC"/>
    <w:rsid w:val="00A44286"/>
    <w:rsid w:val="00A443BC"/>
    <w:rsid w:val="00A44F3B"/>
    <w:rsid w:val="00A45743"/>
    <w:rsid w:val="00A457A2"/>
    <w:rsid w:val="00A46058"/>
    <w:rsid w:val="00A47370"/>
    <w:rsid w:val="00A50D02"/>
    <w:rsid w:val="00A518CD"/>
    <w:rsid w:val="00A51A8D"/>
    <w:rsid w:val="00A52F16"/>
    <w:rsid w:val="00A5406F"/>
    <w:rsid w:val="00A544BC"/>
    <w:rsid w:val="00A54892"/>
    <w:rsid w:val="00A54994"/>
    <w:rsid w:val="00A55965"/>
    <w:rsid w:val="00A567E2"/>
    <w:rsid w:val="00A57075"/>
    <w:rsid w:val="00A572A1"/>
    <w:rsid w:val="00A5738E"/>
    <w:rsid w:val="00A57BCF"/>
    <w:rsid w:val="00A605BB"/>
    <w:rsid w:val="00A61573"/>
    <w:rsid w:val="00A61915"/>
    <w:rsid w:val="00A61EBC"/>
    <w:rsid w:val="00A6249D"/>
    <w:rsid w:val="00A632C5"/>
    <w:rsid w:val="00A64785"/>
    <w:rsid w:val="00A64799"/>
    <w:rsid w:val="00A656C3"/>
    <w:rsid w:val="00A658FA"/>
    <w:rsid w:val="00A667F6"/>
    <w:rsid w:val="00A672BE"/>
    <w:rsid w:val="00A678A6"/>
    <w:rsid w:val="00A67AB6"/>
    <w:rsid w:val="00A67BF0"/>
    <w:rsid w:val="00A67E94"/>
    <w:rsid w:val="00A70EF6"/>
    <w:rsid w:val="00A7114D"/>
    <w:rsid w:val="00A72C3E"/>
    <w:rsid w:val="00A741B0"/>
    <w:rsid w:val="00A74A92"/>
    <w:rsid w:val="00A74CA1"/>
    <w:rsid w:val="00A757F0"/>
    <w:rsid w:val="00A76B53"/>
    <w:rsid w:val="00A8088A"/>
    <w:rsid w:val="00A82EAE"/>
    <w:rsid w:val="00A82F48"/>
    <w:rsid w:val="00A82FAD"/>
    <w:rsid w:val="00A83378"/>
    <w:rsid w:val="00A833FC"/>
    <w:rsid w:val="00A840DB"/>
    <w:rsid w:val="00A84D85"/>
    <w:rsid w:val="00A84E0F"/>
    <w:rsid w:val="00A85717"/>
    <w:rsid w:val="00A85764"/>
    <w:rsid w:val="00A86D80"/>
    <w:rsid w:val="00A871BA"/>
    <w:rsid w:val="00A87221"/>
    <w:rsid w:val="00A87A37"/>
    <w:rsid w:val="00A90924"/>
    <w:rsid w:val="00A910A9"/>
    <w:rsid w:val="00A9129B"/>
    <w:rsid w:val="00A91858"/>
    <w:rsid w:val="00A91DEE"/>
    <w:rsid w:val="00A92D8B"/>
    <w:rsid w:val="00A93098"/>
    <w:rsid w:val="00A9309A"/>
    <w:rsid w:val="00A93621"/>
    <w:rsid w:val="00A9374F"/>
    <w:rsid w:val="00A94312"/>
    <w:rsid w:val="00A9484E"/>
    <w:rsid w:val="00A96EA0"/>
    <w:rsid w:val="00A970C2"/>
    <w:rsid w:val="00A9721F"/>
    <w:rsid w:val="00A9733C"/>
    <w:rsid w:val="00AA0C7D"/>
    <w:rsid w:val="00AA1877"/>
    <w:rsid w:val="00AA28D5"/>
    <w:rsid w:val="00AA36D8"/>
    <w:rsid w:val="00AA4F3F"/>
    <w:rsid w:val="00AA75BC"/>
    <w:rsid w:val="00AA78B8"/>
    <w:rsid w:val="00AA79CF"/>
    <w:rsid w:val="00AB02A4"/>
    <w:rsid w:val="00AB05F8"/>
    <w:rsid w:val="00AB1A86"/>
    <w:rsid w:val="00AB2A0C"/>
    <w:rsid w:val="00AB328C"/>
    <w:rsid w:val="00AB382B"/>
    <w:rsid w:val="00AB3891"/>
    <w:rsid w:val="00AB46DF"/>
    <w:rsid w:val="00AB57A6"/>
    <w:rsid w:val="00AB5C0F"/>
    <w:rsid w:val="00AB7577"/>
    <w:rsid w:val="00AB789A"/>
    <w:rsid w:val="00AC0304"/>
    <w:rsid w:val="00AC11DD"/>
    <w:rsid w:val="00AC1675"/>
    <w:rsid w:val="00AC1A3A"/>
    <w:rsid w:val="00AC243D"/>
    <w:rsid w:val="00AC2E1C"/>
    <w:rsid w:val="00AC431A"/>
    <w:rsid w:val="00AC4548"/>
    <w:rsid w:val="00AC48EA"/>
    <w:rsid w:val="00AC48FF"/>
    <w:rsid w:val="00AC60D8"/>
    <w:rsid w:val="00AC744F"/>
    <w:rsid w:val="00AC7665"/>
    <w:rsid w:val="00AD0033"/>
    <w:rsid w:val="00AD0351"/>
    <w:rsid w:val="00AD0B32"/>
    <w:rsid w:val="00AD1563"/>
    <w:rsid w:val="00AD21C7"/>
    <w:rsid w:val="00AD378A"/>
    <w:rsid w:val="00AD38FC"/>
    <w:rsid w:val="00AD5DE7"/>
    <w:rsid w:val="00AD72F5"/>
    <w:rsid w:val="00AE02C0"/>
    <w:rsid w:val="00AE10BD"/>
    <w:rsid w:val="00AE1252"/>
    <w:rsid w:val="00AE1535"/>
    <w:rsid w:val="00AE2624"/>
    <w:rsid w:val="00AE42CF"/>
    <w:rsid w:val="00AE4662"/>
    <w:rsid w:val="00AE4845"/>
    <w:rsid w:val="00AE58B7"/>
    <w:rsid w:val="00AE62E2"/>
    <w:rsid w:val="00AE7CA0"/>
    <w:rsid w:val="00AE7F7A"/>
    <w:rsid w:val="00AF01C4"/>
    <w:rsid w:val="00AF07DC"/>
    <w:rsid w:val="00AF09D7"/>
    <w:rsid w:val="00AF0DB4"/>
    <w:rsid w:val="00AF18CD"/>
    <w:rsid w:val="00AF1CC2"/>
    <w:rsid w:val="00AF2ECB"/>
    <w:rsid w:val="00AF3EB0"/>
    <w:rsid w:val="00AF482C"/>
    <w:rsid w:val="00AF56F7"/>
    <w:rsid w:val="00AF57FF"/>
    <w:rsid w:val="00AF5B98"/>
    <w:rsid w:val="00AF5F85"/>
    <w:rsid w:val="00AF6D2F"/>
    <w:rsid w:val="00AF70A1"/>
    <w:rsid w:val="00AF7391"/>
    <w:rsid w:val="00B000D6"/>
    <w:rsid w:val="00B0019D"/>
    <w:rsid w:val="00B001DC"/>
    <w:rsid w:val="00B0225A"/>
    <w:rsid w:val="00B04F00"/>
    <w:rsid w:val="00B04FED"/>
    <w:rsid w:val="00B07806"/>
    <w:rsid w:val="00B1043F"/>
    <w:rsid w:val="00B11B4A"/>
    <w:rsid w:val="00B14489"/>
    <w:rsid w:val="00B152F1"/>
    <w:rsid w:val="00B15365"/>
    <w:rsid w:val="00B15373"/>
    <w:rsid w:val="00B16D80"/>
    <w:rsid w:val="00B17E57"/>
    <w:rsid w:val="00B17E5A"/>
    <w:rsid w:val="00B21FED"/>
    <w:rsid w:val="00B24339"/>
    <w:rsid w:val="00B25B4B"/>
    <w:rsid w:val="00B25CCE"/>
    <w:rsid w:val="00B25F8F"/>
    <w:rsid w:val="00B2675E"/>
    <w:rsid w:val="00B27091"/>
    <w:rsid w:val="00B27B90"/>
    <w:rsid w:val="00B30118"/>
    <w:rsid w:val="00B3287C"/>
    <w:rsid w:val="00B329A2"/>
    <w:rsid w:val="00B338FB"/>
    <w:rsid w:val="00B33A3F"/>
    <w:rsid w:val="00B345C9"/>
    <w:rsid w:val="00B36829"/>
    <w:rsid w:val="00B400EE"/>
    <w:rsid w:val="00B4045A"/>
    <w:rsid w:val="00B419BF"/>
    <w:rsid w:val="00B426B5"/>
    <w:rsid w:val="00B42FB9"/>
    <w:rsid w:val="00B42FCD"/>
    <w:rsid w:val="00B43ADA"/>
    <w:rsid w:val="00B441FD"/>
    <w:rsid w:val="00B44A3C"/>
    <w:rsid w:val="00B4527A"/>
    <w:rsid w:val="00B45344"/>
    <w:rsid w:val="00B45C62"/>
    <w:rsid w:val="00B45FD4"/>
    <w:rsid w:val="00B463B4"/>
    <w:rsid w:val="00B47167"/>
    <w:rsid w:val="00B503E1"/>
    <w:rsid w:val="00B514EC"/>
    <w:rsid w:val="00B5175A"/>
    <w:rsid w:val="00B51BC6"/>
    <w:rsid w:val="00B5248C"/>
    <w:rsid w:val="00B52912"/>
    <w:rsid w:val="00B53634"/>
    <w:rsid w:val="00B5396B"/>
    <w:rsid w:val="00B53F63"/>
    <w:rsid w:val="00B53F84"/>
    <w:rsid w:val="00B553D7"/>
    <w:rsid w:val="00B5556A"/>
    <w:rsid w:val="00B556C7"/>
    <w:rsid w:val="00B5662E"/>
    <w:rsid w:val="00B57CCA"/>
    <w:rsid w:val="00B60725"/>
    <w:rsid w:val="00B61D26"/>
    <w:rsid w:val="00B635C2"/>
    <w:rsid w:val="00B63EA5"/>
    <w:rsid w:val="00B63F1C"/>
    <w:rsid w:val="00B660C3"/>
    <w:rsid w:val="00B66432"/>
    <w:rsid w:val="00B673C7"/>
    <w:rsid w:val="00B674E3"/>
    <w:rsid w:val="00B67D50"/>
    <w:rsid w:val="00B70781"/>
    <w:rsid w:val="00B70A95"/>
    <w:rsid w:val="00B714A3"/>
    <w:rsid w:val="00B724B3"/>
    <w:rsid w:val="00B731E9"/>
    <w:rsid w:val="00B73621"/>
    <w:rsid w:val="00B75B40"/>
    <w:rsid w:val="00B75F5F"/>
    <w:rsid w:val="00B760D5"/>
    <w:rsid w:val="00B76314"/>
    <w:rsid w:val="00B76961"/>
    <w:rsid w:val="00B77B7A"/>
    <w:rsid w:val="00B80C73"/>
    <w:rsid w:val="00B80F5F"/>
    <w:rsid w:val="00B81307"/>
    <w:rsid w:val="00B81C5E"/>
    <w:rsid w:val="00B81E4C"/>
    <w:rsid w:val="00B83567"/>
    <w:rsid w:val="00B83761"/>
    <w:rsid w:val="00B83E6C"/>
    <w:rsid w:val="00B84D6F"/>
    <w:rsid w:val="00B858FE"/>
    <w:rsid w:val="00B85D1B"/>
    <w:rsid w:val="00B872AB"/>
    <w:rsid w:val="00B876B3"/>
    <w:rsid w:val="00B91CD1"/>
    <w:rsid w:val="00B91DAA"/>
    <w:rsid w:val="00B92244"/>
    <w:rsid w:val="00B92290"/>
    <w:rsid w:val="00B92DA2"/>
    <w:rsid w:val="00B94B0E"/>
    <w:rsid w:val="00B95214"/>
    <w:rsid w:val="00B95C2B"/>
    <w:rsid w:val="00B96F29"/>
    <w:rsid w:val="00B97F53"/>
    <w:rsid w:val="00BA0460"/>
    <w:rsid w:val="00BA1546"/>
    <w:rsid w:val="00BA3096"/>
    <w:rsid w:val="00BA3185"/>
    <w:rsid w:val="00BA4BBF"/>
    <w:rsid w:val="00BA4D92"/>
    <w:rsid w:val="00BA61C0"/>
    <w:rsid w:val="00BA6AC9"/>
    <w:rsid w:val="00BA6F91"/>
    <w:rsid w:val="00BA7ECF"/>
    <w:rsid w:val="00BB00B6"/>
    <w:rsid w:val="00BB02A3"/>
    <w:rsid w:val="00BB09FF"/>
    <w:rsid w:val="00BB0B7B"/>
    <w:rsid w:val="00BB206A"/>
    <w:rsid w:val="00BB4894"/>
    <w:rsid w:val="00BB4CAD"/>
    <w:rsid w:val="00BB5A47"/>
    <w:rsid w:val="00BB6820"/>
    <w:rsid w:val="00BB7308"/>
    <w:rsid w:val="00BB785E"/>
    <w:rsid w:val="00BB7F46"/>
    <w:rsid w:val="00BC01E0"/>
    <w:rsid w:val="00BC1A22"/>
    <w:rsid w:val="00BC1ABA"/>
    <w:rsid w:val="00BC1C66"/>
    <w:rsid w:val="00BC2E10"/>
    <w:rsid w:val="00BC3632"/>
    <w:rsid w:val="00BC5A82"/>
    <w:rsid w:val="00BC5FFE"/>
    <w:rsid w:val="00BD0F3E"/>
    <w:rsid w:val="00BD0F78"/>
    <w:rsid w:val="00BD1218"/>
    <w:rsid w:val="00BD1269"/>
    <w:rsid w:val="00BD3BE8"/>
    <w:rsid w:val="00BD3D0E"/>
    <w:rsid w:val="00BD3F97"/>
    <w:rsid w:val="00BD4A8B"/>
    <w:rsid w:val="00BD5309"/>
    <w:rsid w:val="00BD7156"/>
    <w:rsid w:val="00BD7359"/>
    <w:rsid w:val="00BD763D"/>
    <w:rsid w:val="00BD7C9C"/>
    <w:rsid w:val="00BE08E5"/>
    <w:rsid w:val="00BE1509"/>
    <w:rsid w:val="00BE1613"/>
    <w:rsid w:val="00BE1D98"/>
    <w:rsid w:val="00BE279F"/>
    <w:rsid w:val="00BE2E6C"/>
    <w:rsid w:val="00BE3BCD"/>
    <w:rsid w:val="00BE3BE8"/>
    <w:rsid w:val="00BE3EDD"/>
    <w:rsid w:val="00BE42C5"/>
    <w:rsid w:val="00BE45B8"/>
    <w:rsid w:val="00BE4694"/>
    <w:rsid w:val="00BE4B38"/>
    <w:rsid w:val="00BE4B83"/>
    <w:rsid w:val="00BE4C41"/>
    <w:rsid w:val="00BE5AE6"/>
    <w:rsid w:val="00BE6FD9"/>
    <w:rsid w:val="00BE72CF"/>
    <w:rsid w:val="00BE73AE"/>
    <w:rsid w:val="00BF1BB0"/>
    <w:rsid w:val="00BF218E"/>
    <w:rsid w:val="00BF305D"/>
    <w:rsid w:val="00BF341C"/>
    <w:rsid w:val="00BF3B99"/>
    <w:rsid w:val="00BF3C30"/>
    <w:rsid w:val="00BF4288"/>
    <w:rsid w:val="00BF4550"/>
    <w:rsid w:val="00BF4796"/>
    <w:rsid w:val="00BF4C2D"/>
    <w:rsid w:val="00BF572B"/>
    <w:rsid w:val="00BF5F25"/>
    <w:rsid w:val="00BF66B9"/>
    <w:rsid w:val="00BF6DEA"/>
    <w:rsid w:val="00BF7DE0"/>
    <w:rsid w:val="00C00740"/>
    <w:rsid w:val="00C00769"/>
    <w:rsid w:val="00C00BF9"/>
    <w:rsid w:val="00C00CDD"/>
    <w:rsid w:val="00C012D1"/>
    <w:rsid w:val="00C0168C"/>
    <w:rsid w:val="00C018EF"/>
    <w:rsid w:val="00C01A45"/>
    <w:rsid w:val="00C01FA1"/>
    <w:rsid w:val="00C02926"/>
    <w:rsid w:val="00C02EC4"/>
    <w:rsid w:val="00C05BC8"/>
    <w:rsid w:val="00C06856"/>
    <w:rsid w:val="00C0695F"/>
    <w:rsid w:val="00C0734B"/>
    <w:rsid w:val="00C073AA"/>
    <w:rsid w:val="00C07910"/>
    <w:rsid w:val="00C07C18"/>
    <w:rsid w:val="00C107BF"/>
    <w:rsid w:val="00C11F94"/>
    <w:rsid w:val="00C1396D"/>
    <w:rsid w:val="00C13C15"/>
    <w:rsid w:val="00C15552"/>
    <w:rsid w:val="00C16A5F"/>
    <w:rsid w:val="00C20694"/>
    <w:rsid w:val="00C21760"/>
    <w:rsid w:val="00C21B5E"/>
    <w:rsid w:val="00C22A52"/>
    <w:rsid w:val="00C22E44"/>
    <w:rsid w:val="00C22FDB"/>
    <w:rsid w:val="00C23BE3"/>
    <w:rsid w:val="00C248E2"/>
    <w:rsid w:val="00C24BF0"/>
    <w:rsid w:val="00C25AFA"/>
    <w:rsid w:val="00C26671"/>
    <w:rsid w:val="00C26910"/>
    <w:rsid w:val="00C26CD0"/>
    <w:rsid w:val="00C270C4"/>
    <w:rsid w:val="00C300B6"/>
    <w:rsid w:val="00C303CF"/>
    <w:rsid w:val="00C30587"/>
    <w:rsid w:val="00C30924"/>
    <w:rsid w:val="00C30BBA"/>
    <w:rsid w:val="00C31456"/>
    <w:rsid w:val="00C31BBC"/>
    <w:rsid w:val="00C32EFE"/>
    <w:rsid w:val="00C335F2"/>
    <w:rsid w:val="00C33608"/>
    <w:rsid w:val="00C343BF"/>
    <w:rsid w:val="00C36EFE"/>
    <w:rsid w:val="00C372FB"/>
    <w:rsid w:val="00C37746"/>
    <w:rsid w:val="00C37F53"/>
    <w:rsid w:val="00C406CB"/>
    <w:rsid w:val="00C40825"/>
    <w:rsid w:val="00C40C15"/>
    <w:rsid w:val="00C41760"/>
    <w:rsid w:val="00C41D2A"/>
    <w:rsid w:val="00C420B5"/>
    <w:rsid w:val="00C42AF5"/>
    <w:rsid w:val="00C42C93"/>
    <w:rsid w:val="00C42FBD"/>
    <w:rsid w:val="00C4498C"/>
    <w:rsid w:val="00C44F36"/>
    <w:rsid w:val="00C450C0"/>
    <w:rsid w:val="00C4636B"/>
    <w:rsid w:val="00C478C9"/>
    <w:rsid w:val="00C51956"/>
    <w:rsid w:val="00C52F7C"/>
    <w:rsid w:val="00C53BDB"/>
    <w:rsid w:val="00C53EFB"/>
    <w:rsid w:val="00C545C4"/>
    <w:rsid w:val="00C54911"/>
    <w:rsid w:val="00C54D68"/>
    <w:rsid w:val="00C5522F"/>
    <w:rsid w:val="00C552DF"/>
    <w:rsid w:val="00C555A9"/>
    <w:rsid w:val="00C5589B"/>
    <w:rsid w:val="00C55C13"/>
    <w:rsid w:val="00C5608F"/>
    <w:rsid w:val="00C565CE"/>
    <w:rsid w:val="00C5684A"/>
    <w:rsid w:val="00C572E9"/>
    <w:rsid w:val="00C57AD9"/>
    <w:rsid w:val="00C60540"/>
    <w:rsid w:val="00C60EE5"/>
    <w:rsid w:val="00C60F7C"/>
    <w:rsid w:val="00C60F81"/>
    <w:rsid w:val="00C613DE"/>
    <w:rsid w:val="00C61415"/>
    <w:rsid w:val="00C6175E"/>
    <w:rsid w:val="00C625C3"/>
    <w:rsid w:val="00C638CB"/>
    <w:rsid w:val="00C646C3"/>
    <w:rsid w:val="00C64894"/>
    <w:rsid w:val="00C65904"/>
    <w:rsid w:val="00C65DDC"/>
    <w:rsid w:val="00C67D42"/>
    <w:rsid w:val="00C726D8"/>
    <w:rsid w:val="00C73B2E"/>
    <w:rsid w:val="00C74007"/>
    <w:rsid w:val="00C74903"/>
    <w:rsid w:val="00C7568E"/>
    <w:rsid w:val="00C75748"/>
    <w:rsid w:val="00C764BB"/>
    <w:rsid w:val="00C770DE"/>
    <w:rsid w:val="00C8071F"/>
    <w:rsid w:val="00C80B32"/>
    <w:rsid w:val="00C80E54"/>
    <w:rsid w:val="00C81146"/>
    <w:rsid w:val="00C82B29"/>
    <w:rsid w:val="00C82F04"/>
    <w:rsid w:val="00C83725"/>
    <w:rsid w:val="00C838B1"/>
    <w:rsid w:val="00C83C48"/>
    <w:rsid w:val="00C842F9"/>
    <w:rsid w:val="00C846C5"/>
    <w:rsid w:val="00C84F79"/>
    <w:rsid w:val="00C85032"/>
    <w:rsid w:val="00C8727D"/>
    <w:rsid w:val="00C8729B"/>
    <w:rsid w:val="00C872DA"/>
    <w:rsid w:val="00C8763B"/>
    <w:rsid w:val="00C916A4"/>
    <w:rsid w:val="00C924BC"/>
    <w:rsid w:val="00C92A05"/>
    <w:rsid w:val="00C92F05"/>
    <w:rsid w:val="00C94183"/>
    <w:rsid w:val="00C942F2"/>
    <w:rsid w:val="00C948B3"/>
    <w:rsid w:val="00C94E78"/>
    <w:rsid w:val="00C95FA6"/>
    <w:rsid w:val="00C95FCB"/>
    <w:rsid w:val="00C96293"/>
    <w:rsid w:val="00C9638E"/>
    <w:rsid w:val="00C978A8"/>
    <w:rsid w:val="00CA0068"/>
    <w:rsid w:val="00CA0185"/>
    <w:rsid w:val="00CA2319"/>
    <w:rsid w:val="00CA2EE2"/>
    <w:rsid w:val="00CA30E3"/>
    <w:rsid w:val="00CA36A4"/>
    <w:rsid w:val="00CA406A"/>
    <w:rsid w:val="00CA459C"/>
    <w:rsid w:val="00CA45E9"/>
    <w:rsid w:val="00CA490B"/>
    <w:rsid w:val="00CA4AF5"/>
    <w:rsid w:val="00CA6830"/>
    <w:rsid w:val="00CA7355"/>
    <w:rsid w:val="00CB0906"/>
    <w:rsid w:val="00CB0918"/>
    <w:rsid w:val="00CB09CC"/>
    <w:rsid w:val="00CB0ADB"/>
    <w:rsid w:val="00CB0E60"/>
    <w:rsid w:val="00CB106D"/>
    <w:rsid w:val="00CB11DF"/>
    <w:rsid w:val="00CB29D0"/>
    <w:rsid w:val="00CB364B"/>
    <w:rsid w:val="00CB4458"/>
    <w:rsid w:val="00CB494A"/>
    <w:rsid w:val="00CB4AF8"/>
    <w:rsid w:val="00CB5798"/>
    <w:rsid w:val="00CB674B"/>
    <w:rsid w:val="00CB6BA2"/>
    <w:rsid w:val="00CB711D"/>
    <w:rsid w:val="00CB764C"/>
    <w:rsid w:val="00CB78C7"/>
    <w:rsid w:val="00CC02E1"/>
    <w:rsid w:val="00CC0FA6"/>
    <w:rsid w:val="00CC21E8"/>
    <w:rsid w:val="00CC2E7A"/>
    <w:rsid w:val="00CC36B9"/>
    <w:rsid w:val="00CC3B55"/>
    <w:rsid w:val="00CC45EB"/>
    <w:rsid w:val="00CC46EC"/>
    <w:rsid w:val="00CC5BAB"/>
    <w:rsid w:val="00CC761D"/>
    <w:rsid w:val="00CC7C1D"/>
    <w:rsid w:val="00CC7D6C"/>
    <w:rsid w:val="00CC7F14"/>
    <w:rsid w:val="00CD03BF"/>
    <w:rsid w:val="00CD0EF2"/>
    <w:rsid w:val="00CD11EF"/>
    <w:rsid w:val="00CD14AC"/>
    <w:rsid w:val="00CD1604"/>
    <w:rsid w:val="00CD3DC5"/>
    <w:rsid w:val="00CD44B2"/>
    <w:rsid w:val="00CD510D"/>
    <w:rsid w:val="00CD5EBC"/>
    <w:rsid w:val="00CD6B9F"/>
    <w:rsid w:val="00CD799F"/>
    <w:rsid w:val="00CE1758"/>
    <w:rsid w:val="00CE1CC3"/>
    <w:rsid w:val="00CE3ACB"/>
    <w:rsid w:val="00CE3E90"/>
    <w:rsid w:val="00CE44C0"/>
    <w:rsid w:val="00CE5532"/>
    <w:rsid w:val="00CE5BD3"/>
    <w:rsid w:val="00CE69A1"/>
    <w:rsid w:val="00CE6C2E"/>
    <w:rsid w:val="00CE76AD"/>
    <w:rsid w:val="00CE7A67"/>
    <w:rsid w:val="00CE7D82"/>
    <w:rsid w:val="00CF015C"/>
    <w:rsid w:val="00CF044A"/>
    <w:rsid w:val="00CF09A6"/>
    <w:rsid w:val="00CF26B3"/>
    <w:rsid w:val="00CF471E"/>
    <w:rsid w:val="00CF4A2C"/>
    <w:rsid w:val="00CF4C2C"/>
    <w:rsid w:val="00CF4FDB"/>
    <w:rsid w:val="00CF523C"/>
    <w:rsid w:val="00CF6C6A"/>
    <w:rsid w:val="00D0002A"/>
    <w:rsid w:val="00D00BC7"/>
    <w:rsid w:val="00D00FE9"/>
    <w:rsid w:val="00D02EE2"/>
    <w:rsid w:val="00D030EB"/>
    <w:rsid w:val="00D038F6"/>
    <w:rsid w:val="00D053EF"/>
    <w:rsid w:val="00D06455"/>
    <w:rsid w:val="00D1050A"/>
    <w:rsid w:val="00D10AAA"/>
    <w:rsid w:val="00D11400"/>
    <w:rsid w:val="00D12080"/>
    <w:rsid w:val="00D12B6A"/>
    <w:rsid w:val="00D12EDB"/>
    <w:rsid w:val="00D13B82"/>
    <w:rsid w:val="00D154F2"/>
    <w:rsid w:val="00D15505"/>
    <w:rsid w:val="00D15696"/>
    <w:rsid w:val="00D15AFB"/>
    <w:rsid w:val="00D15C4E"/>
    <w:rsid w:val="00D16305"/>
    <w:rsid w:val="00D163A3"/>
    <w:rsid w:val="00D163FA"/>
    <w:rsid w:val="00D16635"/>
    <w:rsid w:val="00D16716"/>
    <w:rsid w:val="00D2008E"/>
    <w:rsid w:val="00D202B7"/>
    <w:rsid w:val="00D203C6"/>
    <w:rsid w:val="00D21DA2"/>
    <w:rsid w:val="00D21DEF"/>
    <w:rsid w:val="00D22516"/>
    <w:rsid w:val="00D22710"/>
    <w:rsid w:val="00D22A4D"/>
    <w:rsid w:val="00D236DE"/>
    <w:rsid w:val="00D2454E"/>
    <w:rsid w:val="00D245F8"/>
    <w:rsid w:val="00D2467A"/>
    <w:rsid w:val="00D251B8"/>
    <w:rsid w:val="00D251F6"/>
    <w:rsid w:val="00D26980"/>
    <w:rsid w:val="00D269F8"/>
    <w:rsid w:val="00D26C28"/>
    <w:rsid w:val="00D2719F"/>
    <w:rsid w:val="00D2724B"/>
    <w:rsid w:val="00D27274"/>
    <w:rsid w:val="00D27861"/>
    <w:rsid w:val="00D27B3D"/>
    <w:rsid w:val="00D30FEE"/>
    <w:rsid w:val="00D31666"/>
    <w:rsid w:val="00D3184D"/>
    <w:rsid w:val="00D32D51"/>
    <w:rsid w:val="00D33413"/>
    <w:rsid w:val="00D3394D"/>
    <w:rsid w:val="00D35CD4"/>
    <w:rsid w:val="00D36F2A"/>
    <w:rsid w:val="00D405F1"/>
    <w:rsid w:val="00D4107F"/>
    <w:rsid w:val="00D4152B"/>
    <w:rsid w:val="00D42C81"/>
    <w:rsid w:val="00D4327A"/>
    <w:rsid w:val="00D43F03"/>
    <w:rsid w:val="00D45D92"/>
    <w:rsid w:val="00D47279"/>
    <w:rsid w:val="00D4759E"/>
    <w:rsid w:val="00D478FD"/>
    <w:rsid w:val="00D506FD"/>
    <w:rsid w:val="00D52278"/>
    <w:rsid w:val="00D52E5C"/>
    <w:rsid w:val="00D52ED4"/>
    <w:rsid w:val="00D532D6"/>
    <w:rsid w:val="00D54054"/>
    <w:rsid w:val="00D54942"/>
    <w:rsid w:val="00D54B77"/>
    <w:rsid w:val="00D54D8E"/>
    <w:rsid w:val="00D54F76"/>
    <w:rsid w:val="00D550E4"/>
    <w:rsid w:val="00D55DF8"/>
    <w:rsid w:val="00D5638C"/>
    <w:rsid w:val="00D56A27"/>
    <w:rsid w:val="00D56E07"/>
    <w:rsid w:val="00D56F5D"/>
    <w:rsid w:val="00D60A98"/>
    <w:rsid w:val="00D63BFD"/>
    <w:rsid w:val="00D65D8F"/>
    <w:rsid w:val="00D660AB"/>
    <w:rsid w:val="00D6615E"/>
    <w:rsid w:val="00D66873"/>
    <w:rsid w:val="00D66E18"/>
    <w:rsid w:val="00D709C0"/>
    <w:rsid w:val="00D70DF3"/>
    <w:rsid w:val="00D71201"/>
    <w:rsid w:val="00D71673"/>
    <w:rsid w:val="00D724B3"/>
    <w:rsid w:val="00D72EE3"/>
    <w:rsid w:val="00D73BE8"/>
    <w:rsid w:val="00D7447C"/>
    <w:rsid w:val="00D749FE"/>
    <w:rsid w:val="00D75C1A"/>
    <w:rsid w:val="00D75CD8"/>
    <w:rsid w:val="00D76554"/>
    <w:rsid w:val="00D77673"/>
    <w:rsid w:val="00D804ED"/>
    <w:rsid w:val="00D80942"/>
    <w:rsid w:val="00D814D1"/>
    <w:rsid w:val="00D81BE8"/>
    <w:rsid w:val="00D820EE"/>
    <w:rsid w:val="00D82920"/>
    <w:rsid w:val="00D8471E"/>
    <w:rsid w:val="00D85117"/>
    <w:rsid w:val="00D856CA"/>
    <w:rsid w:val="00D86322"/>
    <w:rsid w:val="00D8668C"/>
    <w:rsid w:val="00D867B6"/>
    <w:rsid w:val="00D8681E"/>
    <w:rsid w:val="00D870D4"/>
    <w:rsid w:val="00D87283"/>
    <w:rsid w:val="00D87969"/>
    <w:rsid w:val="00D90007"/>
    <w:rsid w:val="00D923FE"/>
    <w:rsid w:val="00D92436"/>
    <w:rsid w:val="00D9243C"/>
    <w:rsid w:val="00D92B5B"/>
    <w:rsid w:val="00D93004"/>
    <w:rsid w:val="00D934E2"/>
    <w:rsid w:val="00D93541"/>
    <w:rsid w:val="00D94B34"/>
    <w:rsid w:val="00D959E1"/>
    <w:rsid w:val="00D965FF"/>
    <w:rsid w:val="00D96C43"/>
    <w:rsid w:val="00D97ABA"/>
    <w:rsid w:val="00DA05C2"/>
    <w:rsid w:val="00DA093D"/>
    <w:rsid w:val="00DA0DCA"/>
    <w:rsid w:val="00DA2BA3"/>
    <w:rsid w:val="00DA2ED4"/>
    <w:rsid w:val="00DA3247"/>
    <w:rsid w:val="00DA3A4C"/>
    <w:rsid w:val="00DA3FCC"/>
    <w:rsid w:val="00DA49D6"/>
    <w:rsid w:val="00DA519C"/>
    <w:rsid w:val="00DA531B"/>
    <w:rsid w:val="00DA5808"/>
    <w:rsid w:val="00DA59D5"/>
    <w:rsid w:val="00DA6835"/>
    <w:rsid w:val="00DA6882"/>
    <w:rsid w:val="00DA6A17"/>
    <w:rsid w:val="00DA6A5E"/>
    <w:rsid w:val="00DA7895"/>
    <w:rsid w:val="00DB0852"/>
    <w:rsid w:val="00DB087E"/>
    <w:rsid w:val="00DB1F41"/>
    <w:rsid w:val="00DB2C55"/>
    <w:rsid w:val="00DB30AC"/>
    <w:rsid w:val="00DB3F85"/>
    <w:rsid w:val="00DB5176"/>
    <w:rsid w:val="00DB60E7"/>
    <w:rsid w:val="00DB6A74"/>
    <w:rsid w:val="00DB705C"/>
    <w:rsid w:val="00DC0439"/>
    <w:rsid w:val="00DC06BF"/>
    <w:rsid w:val="00DC07F9"/>
    <w:rsid w:val="00DC109B"/>
    <w:rsid w:val="00DC15F9"/>
    <w:rsid w:val="00DC161E"/>
    <w:rsid w:val="00DC2758"/>
    <w:rsid w:val="00DC2AF9"/>
    <w:rsid w:val="00DC3084"/>
    <w:rsid w:val="00DC32D4"/>
    <w:rsid w:val="00DC337D"/>
    <w:rsid w:val="00DC40AE"/>
    <w:rsid w:val="00DC4A7E"/>
    <w:rsid w:val="00DC5057"/>
    <w:rsid w:val="00DC5F8F"/>
    <w:rsid w:val="00DC6B02"/>
    <w:rsid w:val="00DC701E"/>
    <w:rsid w:val="00DD009A"/>
    <w:rsid w:val="00DD0A2F"/>
    <w:rsid w:val="00DD0AA3"/>
    <w:rsid w:val="00DD11DC"/>
    <w:rsid w:val="00DD1395"/>
    <w:rsid w:val="00DD1CC7"/>
    <w:rsid w:val="00DD1F46"/>
    <w:rsid w:val="00DD25B0"/>
    <w:rsid w:val="00DD262C"/>
    <w:rsid w:val="00DD2C97"/>
    <w:rsid w:val="00DD2D81"/>
    <w:rsid w:val="00DD36CE"/>
    <w:rsid w:val="00DD3E7B"/>
    <w:rsid w:val="00DD51D4"/>
    <w:rsid w:val="00DD5CFD"/>
    <w:rsid w:val="00DD5E4E"/>
    <w:rsid w:val="00DD5FB7"/>
    <w:rsid w:val="00DD6286"/>
    <w:rsid w:val="00DD63B4"/>
    <w:rsid w:val="00DD7067"/>
    <w:rsid w:val="00DD7153"/>
    <w:rsid w:val="00DD7375"/>
    <w:rsid w:val="00DD7782"/>
    <w:rsid w:val="00DE099A"/>
    <w:rsid w:val="00DE28F7"/>
    <w:rsid w:val="00DE2F42"/>
    <w:rsid w:val="00DE3F40"/>
    <w:rsid w:val="00DE5641"/>
    <w:rsid w:val="00DE61AB"/>
    <w:rsid w:val="00DF13CE"/>
    <w:rsid w:val="00DF1973"/>
    <w:rsid w:val="00DF1B1D"/>
    <w:rsid w:val="00DF3272"/>
    <w:rsid w:val="00DF3758"/>
    <w:rsid w:val="00DF4E6B"/>
    <w:rsid w:val="00DF4F9C"/>
    <w:rsid w:val="00DF5278"/>
    <w:rsid w:val="00DF574E"/>
    <w:rsid w:val="00DF57DB"/>
    <w:rsid w:val="00DF6528"/>
    <w:rsid w:val="00DF66FD"/>
    <w:rsid w:val="00DF6867"/>
    <w:rsid w:val="00DF6BFF"/>
    <w:rsid w:val="00DF7545"/>
    <w:rsid w:val="00E00E4D"/>
    <w:rsid w:val="00E01155"/>
    <w:rsid w:val="00E01BEB"/>
    <w:rsid w:val="00E0285C"/>
    <w:rsid w:val="00E02961"/>
    <w:rsid w:val="00E02B21"/>
    <w:rsid w:val="00E02CC2"/>
    <w:rsid w:val="00E034D6"/>
    <w:rsid w:val="00E0369B"/>
    <w:rsid w:val="00E065DB"/>
    <w:rsid w:val="00E066CF"/>
    <w:rsid w:val="00E0703C"/>
    <w:rsid w:val="00E07676"/>
    <w:rsid w:val="00E07BAC"/>
    <w:rsid w:val="00E07F65"/>
    <w:rsid w:val="00E11150"/>
    <w:rsid w:val="00E117D7"/>
    <w:rsid w:val="00E12EFD"/>
    <w:rsid w:val="00E14EB8"/>
    <w:rsid w:val="00E15B5F"/>
    <w:rsid w:val="00E16A05"/>
    <w:rsid w:val="00E17355"/>
    <w:rsid w:val="00E17742"/>
    <w:rsid w:val="00E20253"/>
    <w:rsid w:val="00E20E66"/>
    <w:rsid w:val="00E21E9B"/>
    <w:rsid w:val="00E2267C"/>
    <w:rsid w:val="00E22FF7"/>
    <w:rsid w:val="00E23165"/>
    <w:rsid w:val="00E23D2E"/>
    <w:rsid w:val="00E2488B"/>
    <w:rsid w:val="00E249E9"/>
    <w:rsid w:val="00E24E3E"/>
    <w:rsid w:val="00E250C5"/>
    <w:rsid w:val="00E252FA"/>
    <w:rsid w:val="00E253E5"/>
    <w:rsid w:val="00E25FE8"/>
    <w:rsid w:val="00E2642E"/>
    <w:rsid w:val="00E26474"/>
    <w:rsid w:val="00E26555"/>
    <w:rsid w:val="00E2665D"/>
    <w:rsid w:val="00E3053F"/>
    <w:rsid w:val="00E305A9"/>
    <w:rsid w:val="00E31963"/>
    <w:rsid w:val="00E330EE"/>
    <w:rsid w:val="00E34649"/>
    <w:rsid w:val="00E3673B"/>
    <w:rsid w:val="00E371D3"/>
    <w:rsid w:val="00E402D5"/>
    <w:rsid w:val="00E41130"/>
    <w:rsid w:val="00E41988"/>
    <w:rsid w:val="00E41BE4"/>
    <w:rsid w:val="00E42AC6"/>
    <w:rsid w:val="00E43316"/>
    <w:rsid w:val="00E45480"/>
    <w:rsid w:val="00E461CE"/>
    <w:rsid w:val="00E46460"/>
    <w:rsid w:val="00E46A99"/>
    <w:rsid w:val="00E47B80"/>
    <w:rsid w:val="00E50A9C"/>
    <w:rsid w:val="00E50CA9"/>
    <w:rsid w:val="00E50F1D"/>
    <w:rsid w:val="00E51D01"/>
    <w:rsid w:val="00E524EA"/>
    <w:rsid w:val="00E52935"/>
    <w:rsid w:val="00E53034"/>
    <w:rsid w:val="00E53E2B"/>
    <w:rsid w:val="00E53EE0"/>
    <w:rsid w:val="00E54019"/>
    <w:rsid w:val="00E54BCE"/>
    <w:rsid w:val="00E569BB"/>
    <w:rsid w:val="00E578D9"/>
    <w:rsid w:val="00E57E8F"/>
    <w:rsid w:val="00E602C9"/>
    <w:rsid w:val="00E6042C"/>
    <w:rsid w:val="00E60EDF"/>
    <w:rsid w:val="00E611B5"/>
    <w:rsid w:val="00E6161D"/>
    <w:rsid w:val="00E61887"/>
    <w:rsid w:val="00E619E6"/>
    <w:rsid w:val="00E61A6B"/>
    <w:rsid w:val="00E61F16"/>
    <w:rsid w:val="00E623FC"/>
    <w:rsid w:val="00E624CF"/>
    <w:rsid w:val="00E62BF5"/>
    <w:rsid w:val="00E62CCB"/>
    <w:rsid w:val="00E6378F"/>
    <w:rsid w:val="00E63BF4"/>
    <w:rsid w:val="00E6477E"/>
    <w:rsid w:val="00E65C4B"/>
    <w:rsid w:val="00E6629C"/>
    <w:rsid w:val="00E66C5B"/>
    <w:rsid w:val="00E66ED3"/>
    <w:rsid w:val="00E67831"/>
    <w:rsid w:val="00E72581"/>
    <w:rsid w:val="00E72854"/>
    <w:rsid w:val="00E72BA3"/>
    <w:rsid w:val="00E76234"/>
    <w:rsid w:val="00E76586"/>
    <w:rsid w:val="00E77296"/>
    <w:rsid w:val="00E77757"/>
    <w:rsid w:val="00E82FBD"/>
    <w:rsid w:val="00E84BB7"/>
    <w:rsid w:val="00E85F90"/>
    <w:rsid w:val="00E905ED"/>
    <w:rsid w:val="00E9143D"/>
    <w:rsid w:val="00E91B90"/>
    <w:rsid w:val="00E9315B"/>
    <w:rsid w:val="00E943BA"/>
    <w:rsid w:val="00E94464"/>
    <w:rsid w:val="00E94486"/>
    <w:rsid w:val="00E95738"/>
    <w:rsid w:val="00E963F9"/>
    <w:rsid w:val="00E96A50"/>
    <w:rsid w:val="00E96BB6"/>
    <w:rsid w:val="00E96D90"/>
    <w:rsid w:val="00E970F4"/>
    <w:rsid w:val="00E97178"/>
    <w:rsid w:val="00E97270"/>
    <w:rsid w:val="00E97842"/>
    <w:rsid w:val="00EA0D14"/>
    <w:rsid w:val="00EA0E10"/>
    <w:rsid w:val="00EA0E15"/>
    <w:rsid w:val="00EA137F"/>
    <w:rsid w:val="00EA1730"/>
    <w:rsid w:val="00EA2207"/>
    <w:rsid w:val="00EA26FC"/>
    <w:rsid w:val="00EA2EF4"/>
    <w:rsid w:val="00EA31D1"/>
    <w:rsid w:val="00EA3208"/>
    <w:rsid w:val="00EA37EC"/>
    <w:rsid w:val="00EA3C18"/>
    <w:rsid w:val="00EA53AB"/>
    <w:rsid w:val="00EA5B3E"/>
    <w:rsid w:val="00EA67E4"/>
    <w:rsid w:val="00EA6A06"/>
    <w:rsid w:val="00EA7A64"/>
    <w:rsid w:val="00EA7DB8"/>
    <w:rsid w:val="00EB1F2F"/>
    <w:rsid w:val="00EB352E"/>
    <w:rsid w:val="00EB35EF"/>
    <w:rsid w:val="00EB47EE"/>
    <w:rsid w:val="00EB481D"/>
    <w:rsid w:val="00EB50B3"/>
    <w:rsid w:val="00EB55B6"/>
    <w:rsid w:val="00EB66B1"/>
    <w:rsid w:val="00EB694C"/>
    <w:rsid w:val="00EC0FDD"/>
    <w:rsid w:val="00EC1C49"/>
    <w:rsid w:val="00EC1DCB"/>
    <w:rsid w:val="00EC1FCD"/>
    <w:rsid w:val="00EC25D6"/>
    <w:rsid w:val="00EC298C"/>
    <w:rsid w:val="00EC29C1"/>
    <w:rsid w:val="00EC2B43"/>
    <w:rsid w:val="00EC44BF"/>
    <w:rsid w:val="00EC44C3"/>
    <w:rsid w:val="00EC4A34"/>
    <w:rsid w:val="00EC575F"/>
    <w:rsid w:val="00EC5C78"/>
    <w:rsid w:val="00EC5D0B"/>
    <w:rsid w:val="00EC6D71"/>
    <w:rsid w:val="00EC6EEF"/>
    <w:rsid w:val="00ED0006"/>
    <w:rsid w:val="00ED01BD"/>
    <w:rsid w:val="00ED02FE"/>
    <w:rsid w:val="00ED03BA"/>
    <w:rsid w:val="00ED1436"/>
    <w:rsid w:val="00ED1DA8"/>
    <w:rsid w:val="00ED2A3A"/>
    <w:rsid w:val="00ED2AA9"/>
    <w:rsid w:val="00ED342B"/>
    <w:rsid w:val="00ED37E0"/>
    <w:rsid w:val="00ED3EE9"/>
    <w:rsid w:val="00ED4DBC"/>
    <w:rsid w:val="00ED4DEA"/>
    <w:rsid w:val="00ED5843"/>
    <w:rsid w:val="00ED5CB6"/>
    <w:rsid w:val="00ED5D0B"/>
    <w:rsid w:val="00ED5F11"/>
    <w:rsid w:val="00ED6970"/>
    <w:rsid w:val="00ED7673"/>
    <w:rsid w:val="00EE039F"/>
    <w:rsid w:val="00EE05A2"/>
    <w:rsid w:val="00EE0A4B"/>
    <w:rsid w:val="00EE0F05"/>
    <w:rsid w:val="00EE0F62"/>
    <w:rsid w:val="00EE1B87"/>
    <w:rsid w:val="00EE26BB"/>
    <w:rsid w:val="00EE443C"/>
    <w:rsid w:val="00EE46F6"/>
    <w:rsid w:val="00EE4B62"/>
    <w:rsid w:val="00EE4E62"/>
    <w:rsid w:val="00EE5DF6"/>
    <w:rsid w:val="00EE6251"/>
    <w:rsid w:val="00EE6699"/>
    <w:rsid w:val="00EE743E"/>
    <w:rsid w:val="00EF011C"/>
    <w:rsid w:val="00EF0364"/>
    <w:rsid w:val="00EF0A96"/>
    <w:rsid w:val="00EF1129"/>
    <w:rsid w:val="00EF12A3"/>
    <w:rsid w:val="00EF12B8"/>
    <w:rsid w:val="00EF319B"/>
    <w:rsid w:val="00EF32FA"/>
    <w:rsid w:val="00EF3701"/>
    <w:rsid w:val="00EF3C3E"/>
    <w:rsid w:val="00EF4165"/>
    <w:rsid w:val="00EF466D"/>
    <w:rsid w:val="00EF4D6B"/>
    <w:rsid w:val="00EF559A"/>
    <w:rsid w:val="00EF744A"/>
    <w:rsid w:val="00EF7B27"/>
    <w:rsid w:val="00EF7C38"/>
    <w:rsid w:val="00F00EAE"/>
    <w:rsid w:val="00F017AA"/>
    <w:rsid w:val="00F019CF"/>
    <w:rsid w:val="00F028FD"/>
    <w:rsid w:val="00F02B1D"/>
    <w:rsid w:val="00F04826"/>
    <w:rsid w:val="00F073D2"/>
    <w:rsid w:val="00F073E2"/>
    <w:rsid w:val="00F07960"/>
    <w:rsid w:val="00F10497"/>
    <w:rsid w:val="00F10A0E"/>
    <w:rsid w:val="00F10E0D"/>
    <w:rsid w:val="00F116DC"/>
    <w:rsid w:val="00F11821"/>
    <w:rsid w:val="00F11B78"/>
    <w:rsid w:val="00F11E35"/>
    <w:rsid w:val="00F11EB3"/>
    <w:rsid w:val="00F1225D"/>
    <w:rsid w:val="00F122EB"/>
    <w:rsid w:val="00F12722"/>
    <w:rsid w:val="00F12803"/>
    <w:rsid w:val="00F13908"/>
    <w:rsid w:val="00F13C22"/>
    <w:rsid w:val="00F14045"/>
    <w:rsid w:val="00F142EA"/>
    <w:rsid w:val="00F14B99"/>
    <w:rsid w:val="00F15364"/>
    <w:rsid w:val="00F15A2B"/>
    <w:rsid w:val="00F16C51"/>
    <w:rsid w:val="00F20060"/>
    <w:rsid w:val="00F2077C"/>
    <w:rsid w:val="00F207A6"/>
    <w:rsid w:val="00F207A8"/>
    <w:rsid w:val="00F20ED5"/>
    <w:rsid w:val="00F215A7"/>
    <w:rsid w:val="00F21699"/>
    <w:rsid w:val="00F21809"/>
    <w:rsid w:val="00F21EF1"/>
    <w:rsid w:val="00F2209C"/>
    <w:rsid w:val="00F22951"/>
    <w:rsid w:val="00F22CB4"/>
    <w:rsid w:val="00F23052"/>
    <w:rsid w:val="00F233E3"/>
    <w:rsid w:val="00F25EDD"/>
    <w:rsid w:val="00F30BE4"/>
    <w:rsid w:val="00F30BF6"/>
    <w:rsid w:val="00F315F7"/>
    <w:rsid w:val="00F319CA"/>
    <w:rsid w:val="00F3533B"/>
    <w:rsid w:val="00F35D02"/>
    <w:rsid w:val="00F35EFC"/>
    <w:rsid w:val="00F3628E"/>
    <w:rsid w:val="00F36838"/>
    <w:rsid w:val="00F371DF"/>
    <w:rsid w:val="00F37528"/>
    <w:rsid w:val="00F41980"/>
    <w:rsid w:val="00F427A9"/>
    <w:rsid w:val="00F42B46"/>
    <w:rsid w:val="00F42E2E"/>
    <w:rsid w:val="00F45218"/>
    <w:rsid w:val="00F47441"/>
    <w:rsid w:val="00F505F7"/>
    <w:rsid w:val="00F5086E"/>
    <w:rsid w:val="00F52F98"/>
    <w:rsid w:val="00F533FE"/>
    <w:rsid w:val="00F54835"/>
    <w:rsid w:val="00F604A5"/>
    <w:rsid w:val="00F61891"/>
    <w:rsid w:val="00F61AC5"/>
    <w:rsid w:val="00F65181"/>
    <w:rsid w:val="00F65242"/>
    <w:rsid w:val="00F65465"/>
    <w:rsid w:val="00F66032"/>
    <w:rsid w:val="00F662D8"/>
    <w:rsid w:val="00F664C9"/>
    <w:rsid w:val="00F66D85"/>
    <w:rsid w:val="00F678C5"/>
    <w:rsid w:val="00F67A38"/>
    <w:rsid w:val="00F67C2A"/>
    <w:rsid w:val="00F67F9D"/>
    <w:rsid w:val="00F70BC6"/>
    <w:rsid w:val="00F70D58"/>
    <w:rsid w:val="00F7119F"/>
    <w:rsid w:val="00F717A5"/>
    <w:rsid w:val="00F71A47"/>
    <w:rsid w:val="00F7208E"/>
    <w:rsid w:val="00F7449A"/>
    <w:rsid w:val="00F74B8E"/>
    <w:rsid w:val="00F74E36"/>
    <w:rsid w:val="00F75695"/>
    <w:rsid w:val="00F765EB"/>
    <w:rsid w:val="00F76A86"/>
    <w:rsid w:val="00F77347"/>
    <w:rsid w:val="00F77387"/>
    <w:rsid w:val="00F775C7"/>
    <w:rsid w:val="00F77CE2"/>
    <w:rsid w:val="00F80AA9"/>
    <w:rsid w:val="00F81F03"/>
    <w:rsid w:val="00F82DE7"/>
    <w:rsid w:val="00F83643"/>
    <w:rsid w:val="00F83914"/>
    <w:rsid w:val="00F839A0"/>
    <w:rsid w:val="00F842AB"/>
    <w:rsid w:val="00F84304"/>
    <w:rsid w:val="00F856DD"/>
    <w:rsid w:val="00F85B10"/>
    <w:rsid w:val="00F875BD"/>
    <w:rsid w:val="00F90B58"/>
    <w:rsid w:val="00F90D6B"/>
    <w:rsid w:val="00F9120A"/>
    <w:rsid w:val="00F913FC"/>
    <w:rsid w:val="00F9186A"/>
    <w:rsid w:val="00F92766"/>
    <w:rsid w:val="00F9290A"/>
    <w:rsid w:val="00F93484"/>
    <w:rsid w:val="00F94445"/>
    <w:rsid w:val="00F94B08"/>
    <w:rsid w:val="00F94DFC"/>
    <w:rsid w:val="00F95576"/>
    <w:rsid w:val="00F95E9C"/>
    <w:rsid w:val="00F9653F"/>
    <w:rsid w:val="00F96A62"/>
    <w:rsid w:val="00F96B41"/>
    <w:rsid w:val="00F96BE5"/>
    <w:rsid w:val="00F9760C"/>
    <w:rsid w:val="00F97F1A"/>
    <w:rsid w:val="00FA0510"/>
    <w:rsid w:val="00FA1415"/>
    <w:rsid w:val="00FA15A6"/>
    <w:rsid w:val="00FA2E18"/>
    <w:rsid w:val="00FA392D"/>
    <w:rsid w:val="00FA4778"/>
    <w:rsid w:val="00FA5903"/>
    <w:rsid w:val="00FA6426"/>
    <w:rsid w:val="00FA6508"/>
    <w:rsid w:val="00FA6B8A"/>
    <w:rsid w:val="00FA7889"/>
    <w:rsid w:val="00FA7A11"/>
    <w:rsid w:val="00FB0AEC"/>
    <w:rsid w:val="00FB1BE1"/>
    <w:rsid w:val="00FB288A"/>
    <w:rsid w:val="00FB28A3"/>
    <w:rsid w:val="00FB2E62"/>
    <w:rsid w:val="00FB37EF"/>
    <w:rsid w:val="00FB3BB9"/>
    <w:rsid w:val="00FB3D0E"/>
    <w:rsid w:val="00FB48A1"/>
    <w:rsid w:val="00FB49DD"/>
    <w:rsid w:val="00FB4FBE"/>
    <w:rsid w:val="00FB5E68"/>
    <w:rsid w:val="00FB5FD3"/>
    <w:rsid w:val="00FB6089"/>
    <w:rsid w:val="00FB6371"/>
    <w:rsid w:val="00FB6440"/>
    <w:rsid w:val="00FB689A"/>
    <w:rsid w:val="00FB6FD6"/>
    <w:rsid w:val="00FB716D"/>
    <w:rsid w:val="00FB7AC3"/>
    <w:rsid w:val="00FB7B1B"/>
    <w:rsid w:val="00FC0BDD"/>
    <w:rsid w:val="00FC12D9"/>
    <w:rsid w:val="00FC24D1"/>
    <w:rsid w:val="00FC2674"/>
    <w:rsid w:val="00FC3C2F"/>
    <w:rsid w:val="00FC414D"/>
    <w:rsid w:val="00FC44B4"/>
    <w:rsid w:val="00FC4BCF"/>
    <w:rsid w:val="00FC4C99"/>
    <w:rsid w:val="00FC5444"/>
    <w:rsid w:val="00FC6BDD"/>
    <w:rsid w:val="00FC7BF8"/>
    <w:rsid w:val="00FD0C8F"/>
    <w:rsid w:val="00FD12DD"/>
    <w:rsid w:val="00FD192E"/>
    <w:rsid w:val="00FD34B9"/>
    <w:rsid w:val="00FD40B6"/>
    <w:rsid w:val="00FD4519"/>
    <w:rsid w:val="00FD45ED"/>
    <w:rsid w:val="00FD4BDD"/>
    <w:rsid w:val="00FD598B"/>
    <w:rsid w:val="00FD5C5C"/>
    <w:rsid w:val="00FD6491"/>
    <w:rsid w:val="00FD6D46"/>
    <w:rsid w:val="00FD78A6"/>
    <w:rsid w:val="00FD78AD"/>
    <w:rsid w:val="00FE0401"/>
    <w:rsid w:val="00FE0423"/>
    <w:rsid w:val="00FE1435"/>
    <w:rsid w:val="00FE2219"/>
    <w:rsid w:val="00FE23BA"/>
    <w:rsid w:val="00FE2EC8"/>
    <w:rsid w:val="00FE3117"/>
    <w:rsid w:val="00FE3C30"/>
    <w:rsid w:val="00FE5B03"/>
    <w:rsid w:val="00FE692E"/>
    <w:rsid w:val="00FE6C81"/>
    <w:rsid w:val="00FE6F5D"/>
    <w:rsid w:val="00FF1052"/>
    <w:rsid w:val="00FF14E9"/>
    <w:rsid w:val="00FF17E5"/>
    <w:rsid w:val="00FF27D4"/>
    <w:rsid w:val="00FF2E89"/>
    <w:rsid w:val="00FF2F75"/>
    <w:rsid w:val="00FF30E8"/>
    <w:rsid w:val="00FF4337"/>
    <w:rsid w:val="00FF4BE9"/>
    <w:rsid w:val="00FF4D3B"/>
    <w:rsid w:val="00FF532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ECFEA9"/>
  <w15:docId w15:val="{0C32BD0C-6B98-4B7D-B4B1-75E4538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7F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43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9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ighlight">
    <w:name w:val="highlight"/>
    <w:basedOn w:val="Policepardfaut"/>
    <w:rsid w:val="007F695E"/>
  </w:style>
  <w:style w:type="character" w:customStyle="1" w:styleId="Titre3Car">
    <w:name w:val="Titre 3 Car"/>
    <w:basedOn w:val="Policepardfaut"/>
    <w:link w:val="Titre3"/>
    <w:uiPriority w:val="9"/>
    <w:semiHidden/>
    <w:rsid w:val="00410D8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Lienhypertexte">
    <w:name w:val="Hyperlink"/>
    <w:basedOn w:val="Policepardfaut"/>
    <w:unhideWhenUsed/>
    <w:rsid w:val="00410D86"/>
    <w:rPr>
      <w:color w:val="0000FF"/>
      <w:u w:val="single"/>
    </w:rPr>
  </w:style>
  <w:style w:type="character" w:customStyle="1" w:styleId="ui-ncbitoggler-master-text">
    <w:name w:val="ui-ncbitoggler-master-text"/>
    <w:basedOn w:val="Policepardfaut"/>
    <w:rsid w:val="00410D86"/>
  </w:style>
  <w:style w:type="paragraph" w:styleId="NormalWeb">
    <w:name w:val="Normal (Web)"/>
    <w:basedOn w:val="Normal"/>
    <w:uiPriority w:val="99"/>
    <w:semiHidden/>
    <w:unhideWhenUsed/>
    <w:rsid w:val="0041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CA9"/>
    <w:rPr>
      <w:rFonts w:ascii="Tahoma" w:hAnsi="Tahoma" w:cs="Tahoma"/>
      <w:sz w:val="16"/>
      <w:szCs w:val="16"/>
      <w:lang w:val="en-GB"/>
    </w:rPr>
  </w:style>
  <w:style w:type="character" w:customStyle="1" w:styleId="alt-edited">
    <w:name w:val="alt-edited"/>
    <w:basedOn w:val="Policepardfaut"/>
    <w:rsid w:val="00630FB6"/>
  </w:style>
  <w:style w:type="character" w:customStyle="1" w:styleId="shorttext">
    <w:name w:val="short_text"/>
    <w:basedOn w:val="Policepardfaut"/>
    <w:rsid w:val="00D749FE"/>
  </w:style>
  <w:style w:type="paragraph" w:customStyle="1" w:styleId="Default">
    <w:name w:val="Default"/>
    <w:rsid w:val="00E22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llet">
    <w:name w:val="bullet"/>
    <w:basedOn w:val="Policepardfaut"/>
    <w:rsid w:val="003E2975"/>
  </w:style>
  <w:style w:type="character" w:styleId="CitationHTML">
    <w:name w:val="HTML Cite"/>
    <w:basedOn w:val="Policepardfaut"/>
    <w:uiPriority w:val="99"/>
    <w:semiHidden/>
    <w:unhideWhenUsed/>
    <w:rsid w:val="003E2975"/>
    <w:rPr>
      <w:i/>
      <w:iCs/>
    </w:rPr>
  </w:style>
  <w:style w:type="character" w:customStyle="1" w:styleId="author">
    <w:name w:val="author"/>
    <w:basedOn w:val="Policepardfaut"/>
    <w:rsid w:val="003E2975"/>
  </w:style>
  <w:style w:type="character" w:customStyle="1" w:styleId="articletitle">
    <w:name w:val="articletitle"/>
    <w:basedOn w:val="Policepardfaut"/>
    <w:rsid w:val="003E2975"/>
  </w:style>
  <w:style w:type="character" w:customStyle="1" w:styleId="journaltitle">
    <w:name w:val="journaltitle"/>
    <w:basedOn w:val="Policepardfaut"/>
    <w:rsid w:val="003E2975"/>
  </w:style>
  <w:style w:type="character" w:customStyle="1" w:styleId="pubyear">
    <w:name w:val="pubyear"/>
    <w:basedOn w:val="Policepardfaut"/>
    <w:rsid w:val="003E2975"/>
  </w:style>
  <w:style w:type="character" w:customStyle="1" w:styleId="vol">
    <w:name w:val="vol"/>
    <w:basedOn w:val="Policepardfaut"/>
    <w:rsid w:val="003E2975"/>
  </w:style>
  <w:style w:type="character" w:customStyle="1" w:styleId="pagefirst">
    <w:name w:val="pagefirst"/>
    <w:basedOn w:val="Policepardfaut"/>
    <w:rsid w:val="003E2975"/>
  </w:style>
  <w:style w:type="character" w:customStyle="1" w:styleId="pagelast">
    <w:name w:val="pagelast"/>
    <w:basedOn w:val="Policepardfaut"/>
    <w:rsid w:val="003E2975"/>
  </w:style>
  <w:style w:type="character" w:customStyle="1" w:styleId="citation">
    <w:name w:val="citation"/>
    <w:basedOn w:val="Policepardfaut"/>
    <w:rsid w:val="00E250C5"/>
  </w:style>
  <w:style w:type="character" w:styleId="lev">
    <w:name w:val="Strong"/>
    <w:basedOn w:val="Policepardfaut"/>
    <w:uiPriority w:val="22"/>
    <w:qFormat/>
    <w:rsid w:val="00F371D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F62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info-separation">
    <w:name w:val="info-separation"/>
    <w:basedOn w:val="Policepardfaut"/>
    <w:rsid w:val="001F04FA"/>
  </w:style>
  <w:style w:type="character" w:customStyle="1" w:styleId="icon-text">
    <w:name w:val="icon-text"/>
    <w:basedOn w:val="Policepardfaut"/>
    <w:rsid w:val="001F04FA"/>
  </w:style>
  <w:style w:type="character" w:customStyle="1" w:styleId="competing-interests-title">
    <w:name w:val="competing-interests-title"/>
    <w:basedOn w:val="Policepardfaut"/>
    <w:rsid w:val="001F04FA"/>
  </w:style>
  <w:style w:type="character" w:customStyle="1" w:styleId="grant-information-title">
    <w:name w:val="grant-information-title"/>
    <w:basedOn w:val="Policepardfaut"/>
    <w:rsid w:val="001F04FA"/>
  </w:style>
  <w:style w:type="character" w:styleId="Marquedecommentaire">
    <w:name w:val="annotation reference"/>
    <w:basedOn w:val="Policepardfaut"/>
    <w:uiPriority w:val="99"/>
    <w:semiHidden/>
    <w:unhideWhenUsed/>
    <w:rsid w:val="00060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E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E2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E22"/>
    <w:rPr>
      <w:b/>
      <w:bCs/>
      <w:sz w:val="20"/>
      <w:szCs w:val="20"/>
      <w:lang w:val="en-GB"/>
    </w:rPr>
  </w:style>
  <w:style w:type="character" w:customStyle="1" w:styleId="st">
    <w:name w:val="st"/>
    <w:basedOn w:val="Policepardfaut"/>
    <w:rsid w:val="00C770DE"/>
  </w:style>
  <w:style w:type="character" w:customStyle="1" w:styleId="title-text">
    <w:name w:val="title-text"/>
    <w:basedOn w:val="Policepardfaut"/>
    <w:rsid w:val="00C770DE"/>
  </w:style>
  <w:style w:type="character" w:styleId="Accentuation">
    <w:name w:val="Emphasis"/>
    <w:basedOn w:val="Policepardfaut"/>
    <w:uiPriority w:val="20"/>
    <w:qFormat/>
    <w:rsid w:val="00051AB0"/>
    <w:rPr>
      <w:i/>
      <w:iCs/>
    </w:rPr>
  </w:style>
  <w:style w:type="character" w:customStyle="1" w:styleId="tlid-translation">
    <w:name w:val="tlid-translation"/>
    <w:basedOn w:val="Policepardfaut"/>
    <w:rsid w:val="00925BBF"/>
  </w:style>
  <w:style w:type="character" w:styleId="Lienhypertextesuivivisit">
    <w:name w:val="FollowedHyperlink"/>
    <w:basedOn w:val="Policepardfaut"/>
    <w:uiPriority w:val="99"/>
    <w:semiHidden/>
    <w:unhideWhenUsed/>
    <w:rsid w:val="00A92D8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29DD"/>
    <w:rPr>
      <w:color w:val="605E5C"/>
      <w:shd w:val="clear" w:color="auto" w:fill="E1DFDD"/>
    </w:rPr>
  </w:style>
  <w:style w:type="character" w:customStyle="1" w:styleId="authors">
    <w:name w:val="authors"/>
    <w:basedOn w:val="Policepardfaut"/>
    <w:rsid w:val="00606D84"/>
  </w:style>
  <w:style w:type="character" w:customStyle="1" w:styleId="Date1">
    <w:name w:val="Date1"/>
    <w:basedOn w:val="Policepardfaut"/>
    <w:rsid w:val="00606D84"/>
  </w:style>
  <w:style w:type="character" w:customStyle="1" w:styleId="arttitle">
    <w:name w:val="art_title"/>
    <w:basedOn w:val="Policepardfaut"/>
    <w:rsid w:val="00606D84"/>
  </w:style>
  <w:style w:type="character" w:customStyle="1" w:styleId="serialtitle">
    <w:name w:val="serial_title"/>
    <w:basedOn w:val="Policepardfaut"/>
    <w:rsid w:val="00606D84"/>
  </w:style>
  <w:style w:type="character" w:customStyle="1" w:styleId="doilink">
    <w:name w:val="doi_link"/>
    <w:basedOn w:val="Policepardfaut"/>
    <w:rsid w:val="00606D84"/>
  </w:style>
  <w:style w:type="character" w:styleId="CodeHTML">
    <w:name w:val="HTML Code"/>
    <w:basedOn w:val="Policepardfaut"/>
    <w:uiPriority w:val="99"/>
    <w:semiHidden/>
    <w:unhideWhenUsed/>
    <w:rsid w:val="007F588F"/>
    <w:rPr>
      <w:rFonts w:ascii="Courier New" w:eastAsia="Times New Roman" w:hAnsi="Courier New" w:cs="Courier New"/>
      <w:sz w:val="20"/>
      <w:szCs w:val="20"/>
    </w:rPr>
  </w:style>
  <w:style w:type="paragraph" w:customStyle="1" w:styleId="Titre10">
    <w:name w:val="Titre1"/>
    <w:basedOn w:val="Normal"/>
    <w:rsid w:val="00F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F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F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Policepardfaut"/>
    <w:rsid w:val="00FD6D46"/>
  </w:style>
  <w:style w:type="character" w:customStyle="1" w:styleId="referencesauthors">
    <w:name w:val="references__authors"/>
    <w:basedOn w:val="Policepardfaut"/>
    <w:rsid w:val="005D7EC6"/>
  </w:style>
  <w:style w:type="character" w:customStyle="1" w:styleId="referencesarticle-title">
    <w:name w:val="references__article-title"/>
    <w:basedOn w:val="Policepardfaut"/>
    <w:rsid w:val="005D7EC6"/>
  </w:style>
  <w:style w:type="character" w:customStyle="1" w:styleId="referencesyear">
    <w:name w:val="references__year"/>
    <w:basedOn w:val="Policepardfaut"/>
    <w:rsid w:val="005D7EC6"/>
  </w:style>
  <w:style w:type="paragraph" w:customStyle="1" w:styleId="Titre20">
    <w:name w:val="Titre2"/>
    <w:basedOn w:val="Normal"/>
    <w:rsid w:val="00AB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re30">
    <w:name w:val="Titre3"/>
    <w:basedOn w:val="Normal"/>
    <w:rsid w:val="00D0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2">
    <w:name w:val="Date2"/>
    <w:basedOn w:val="Policepardfaut"/>
    <w:rsid w:val="0012522D"/>
  </w:style>
  <w:style w:type="character" w:customStyle="1" w:styleId="Titre4Car">
    <w:name w:val="Titre 4 Car"/>
    <w:basedOn w:val="Policepardfaut"/>
    <w:link w:val="Titre4"/>
    <w:uiPriority w:val="9"/>
    <w:semiHidden/>
    <w:rsid w:val="000E439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Titre40">
    <w:name w:val="Titre4"/>
    <w:basedOn w:val="Normal"/>
    <w:rsid w:val="00DD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s-list-item">
    <w:name w:val="authors-list-item"/>
    <w:basedOn w:val="Policepardfaut"/>
    <w:rsid w:val="00395C98"/>
  </w:style>
  <w:style w:type="character" w:customStyle="1" w:styleId="author-sup-separator">
    <w:name w:val="author-sup-separator"/>
    <w:basedOn w:val="Policepardfaut"/>
    <w:rsid w:val="00395C98"/>
  </w:style>
  <w:style w:type="character" w:customStyle="1" w:styleId="comma">
    <w:name w:val="comma"/>
    <w:basedOn w:val="Policepardfaut"/>
    <w:rsid w:val="00395C98"/>
  </w:style>
  <w:style w:type="character" w:styleId="Textedelespacerserv">
    <w:name w:val="Placeholder Text"/>
    <w:basedOn w:val="Policepardfaut"/>
    <w:uiPriority w:val="99"/>
    <w:semiHidden/>
    <w:rsid w:val="00615838"/>
    <w:rPr>
      <w:color w:val="808080"/>
    </w:rPr>
  </w:style>
  <w:style w:type="character" w:customStyle="1" w:styleId="docsum-authors">
    <w:name w:val="docsum-authors"/>
    <w:basedOn w:val="Policepardfaut"/>
    <w:rsid w:val="00560B23"/>
  </w:style>
  <w:style w:type="character" w:customStyle="1" w:styleId="docsum-journal-citation">
    <w:name w:val="docsum-journal-citation"/>
    <w:basedOn w:val="Policepardfaut"/>
    <w:rsid w:val="00560B23"/>
  </w:style>
  <w:style w:type="character" w:customStyle="1" w:styleId="citation-part">
    <w:name w:val="citation-part"/>
    <w:basedOn w:val="Policepardfaut"/>
    <w:rsid w:val="00560B23"/>
  </w:style>
  <w:style w:type="character" w:customStyle="1" w:styleId="docsum-pmid">
    <w:name w:val="docsum-pmid"/>
    <w:basedOn w:val="Policepardfaut"/>
    <w:rsid w:val="00560B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0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gboefpdpvb">
    <w:name w:val="ggboefpdpvb"/>
    <w:basedOn w:val="Policepardfaut"/>
    <w:rsid w:val="009D0016"/>
  </w:style>
  <w:style w:type="character" w:customStyle="1" w:styleId="small">
    <w:name w:val="small"/>
    <w:basedOn w:val="Policepardfaut"/>
    <w:rsid w:val="006D45FD"/>
  </w:style>
  <w:style w:type="paragraph" w:customStyle="1" w:styleId="Pa12">
    <w:name w:val="Pa12"/>
    <w:basedOn w:val="Default"/>
    <w:next w:val="Default"/>
    <w:uiPriority w:val="99"/>
    <w:rsid w:val="00C13C15"/>
    <w:pPr>
      <w:spacing w:line="241" w:lineRule="atLeast"/>
    </w:pPr>
    <w:rPr>
      <w:rFonts w:ascii="Trade Gothic LT Std" w:hAnsi="Trade Gothic LT Std" w:cstheme="minorBidi"/>
      <w:color w:val="auto"/>
      <w:lang w:val="en-GB"/>
    </w:rPr>
  </w:style>
  <w:style w:type="character" w:customStyle="1" w:styleId="A0">
    <w:name w:val="A0"/>
    <w:uiPriority w:val="99"/>
    <w:rsid w:val="007C1C2E"/>
    <w:rPr>
      <w:rFonts w:cs="Trade Gothic LT Std Light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8E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0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8EC"/>
    <w:rPr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33B6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270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2A2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00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01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2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0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352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7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7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20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6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74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61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01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66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889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3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93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335-5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6491-0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2714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Hospices Civils de Lyon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MONNERET, Denis</dc:creator>
  <cp:keywords/>
  <dc:description/>
  <cp:lastModifiedBy>Denis Monneret</cp:lastModifiedBy>
  <cp:revision>67</cp:revision>
  <cp:lastPrinted>2018-11-11T03:26:00Z</cp:lastPrinted>
  <dcterms:created xsi:type="dcterms:W3CDTF">2021-05-29T04:48:00Z</dcterms:created>
  <dcterms:modified xsi:type="dcterms:W3CDTF">2021-05-29T13:02:00Z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7ba43832-cee4-32d8-ba60-53df8356e9d9</vt:lpwstr>
  </property>
</Properties>
</file>